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2EC47" w14:textId="77777777" w:rsidR="002C79E6" w:rsidRDefault="002C79E6" w:rsidP="002C79E6"/>
    <w:p w14:paraId="404F4F96" w14:textId="77777777" w:rsidR="002C79E6" w:rsidRDefault="002C79E6" w:rsidP="002C79E6"/>
    <w:p w14:paraId="3DAD07A2" w14:textId="77777777" w:rsidR="002C79E6" w:rsidRDefault="002C79E6" w:rsidP="002C79E6"/>
    <w:p w14:paraId="320A9909" w14:textId="77777777" w:rsidR="002C79E6" w:rsidRDefault="002C79E6" w:rsidP="002C79E6"/>
    <w:p w14:paraId="5B9DB72C" w14:textId="77777777" w:rsidR="002C79E6" w:rsidRDefault="002C79E6" w:rsidP="002C79E6"/>
    <w:p w14:paraId="4C890912" w14:textId="23C0059F" w:rsidR="6A36C4BF" w:rsidRPr="002A4FFC" w:rsidRDefault="001078E0" w:rsidP="00B863FB">
      <w:pPr>
        <w:pStyle w:val="Title"/>
        <w:rPr>
          <w:rFonts w:ascii="Times New Roman" w:hAnsi="Times New Roman" w:cs="Times New Roman"/>
          <w:sz w:val="24"/>
        </w:rPr>
      </w:pPr>
      <w:r w:rsidRPr="002A4FFC">
        <w:rPr>
          <w:rFonts w:ascii="Times New Roman" w:hAnsi="Times New Roman" w:cs="Times New Roman"/>
          <w:sz w:val="24"/>
        </w:rPr>
        <w:t>Health Disparities and Policy Paper</w:t>
      </w:r>
    </w:p>
    <w:p w14:paraId="402DDB92" w14:textId="413C2CD7" w:rsidR="201D26C8" w:rsidRPr="002A4FFC" w:rsidRDefault="201D26C8" w:rsidP="002C79E6">
      <w:pPr>
        <w:pStyle w:val="Subtitle"/>
        <w:rPr>
          <w:rFonts w:ascii="Times New Roman" w:hAnsi="Times New Roman" w:cs="Times New Roman"/>
          <w:sz w:val="24"/>
          <w:szCs w:val="24"/>
        </w:rPr>
      </w:pPr>
    </w:p>
    <w:p w14:paraId="3A4D3653" w14:textId="1729BE6B" w:rsidR="00A417C1" w:rsidRPr="002A4FFC" w:rsidRDefault="001078E0" w:rsidP="002C79E6">
      <w:pPr>
        <w:pStyle w:val="Subtitle"/>
        <w:rPr>
          <w:rFonts w:ascii="Times New Roman" w:hAnsi="Times New Roman" w:cs="Times New Roman"/>
          <w:sz w:val="24"/>
          <w:szCs w:val="24"/>
        </w:rPr>
      </w:pPr>
      <w:r w:rsidRPr="002A4FFC">
        <w:rPr>
          <w:rFonts w:ascii="Times New Roman" w:hAnsi="Times New Roman" w:cs="Times New Roman"/>
          <w:sz w:val="24"/>
          <w:szCs w:val="24"/>
        </w:rPr>
        <w:t>Andrea M. Logwood</w:t>
      </w:r>
    </w:p>
    <w:p w14:paraId="3F29D02A" w14:textId="5CFB5D73" w:rsidR="002C79E6" w:rsidRPr="002A4FFC" w:rsidRDefault="001078E0" w:rsidP="002C79E6">
      <w:pPr>
        <w:pStyle w:val="Subtitle"/>
        <w:rPr>
          <w:rFonts w:ascii="Times New Roman" w:hAnsi="Times New Roman" w:cs="Times New Roman"/>
          <w:sz w:val="24"/>
          <w:szCs w:val="24"/>
        </w:rPr>
      </w:pPr>
      <w:r w:rsidRPr="002A4FFC">
        <w:rPr>
          <w:rFonts w:ascii="Times New Roman" w:hAnsi="Times New Roman" w:cs="Times New Roman"/>
          <w:sz w:val="24"/>
          <w:szCs w:val="24"/>
        </w:rPr>
        <w:t>Shawnee State University</w:t>
      </w:r>
    </w:p>
    <w:p w14:paraId="4223B612" w14:textId="015FFCEC" w:rsidR="002C79E6" w:rsidRPr="002A4FFC" w:rsidRDefault="001078E0" w:rsidP="002C79E6">
      <w:pPr>
        <w:pStyle w:val="Subtitle"/>
        <w:rPr>
          <w:rFonts w:ascii="Times New Roman" w:hAnsi="Times New Roman" w:cs="Times New Roman"/>
          <w:sz w:val="24"/>
          <w:szCs w:val="24"/>
        </w:rPr>
      </w:pPr>
      <w:r w:rsidRPr="002A4FFC">
        <w:rPr>
          <w:rFonts w:ascii="Times New Roman" w:hAnsi="Times New Roman" w:cs="Times New Roman"/>
          <w:sz w:val="24"/>
          <w:szCs w:val="24"/>
        </w:rPr>
        <w:t>OTD 7007</w:t>
      </w:r>
    </w:p>
    <w:p w14:paraId="6F0CB012" w14:textId="42994526" w:rsidR="002C79E6" w:rsidRPr="002A4FFC" w:rsidRDefault="001078E0" w:rsidP="002C79E6">
      <w:pPr>
        <w:pStyle w:val="Subtitle"/>
        <w:rPr>
          <w:rFonts w:ascii="Times New Roman" w:hAnsi="Times New Roman" w:cs="Times New Roman"/>
          <w:sz w:val="24"/>
          <w:szCs w:val="24"/>
        </w:rPr>
      </w:pPr>
      <w:r w:rsidRPr="002A4FFC">
        <w:rPr>
          <w:rFonts w:ascii="Times New Roman" w:hAnsi="Times New Roman" w:cs="Times New Roman"/>
          <w:sz w:val="24"/>
          <w:szCs w:val="24"/>
        </w:rPr>
        <w:t>Dr. Mikel Stone</w:t>
      </w:r>
    </w:p>
    <w:p w14:paraId="54CB9315" w14:textId="13E3357B" w:rsidR="201D26C8" w:rsidRPr="002A4FFC" w:rsidRDefault="001078E0" w:rsidP="002C79E6">
      <w:pPr>
        <w:pStyle w:val="Subtitle"/>
        <w:rPr>
          <w:rFonts w:ascii="Times New Roman" w:hAnsi="Times New Roman" w:cs="Times New Roman"/>
          <w:sz w:val="24"/>
          <w:szCs w:val="24"/>
        </w:rPr>
      </w:pPr>
      <w:r w:rsidRPr="002A4FFC">
        <w:rPr>
          <w:rFonts w:ascii="Times New Roman" w:hAnsi="Times New Roman" w:cs="Times New Roman"/>
          <w:sz w:val="24"/>
          <w:szCs w:val="24"/>
        </w:rPr>
        <w:t>September 28, 2025</w:t>
      </w:r>
    </w:p>
    <w:p w14:paraId="20D65FE0" w14:textId="77777777" w:rsidR="201D26C8" w:rsidRPr="002A4FFC" w:rsidRDefault="201D26C8" w:rsidP="014CA2B6">
      <w:pPr>
        <w:pStyle w:val="Title2"/>
        <w:rPr>
          <w:rFonts w:ascii="Times New Roman" w:eastAsia="Calibri" w:hAnsi="Times New Roman" w:cs="Times New Roman"/>
          <w:sz w:val="24"/>
        </w:rPr>
      </w:pPr>
    </w:p>
    <w:p w14:paraId="5B28E6A5" w14:textId="77777777" w:rsidR="201D26C8" w:rsidRDefault="201D26C8" w:rsidP="014CA2B6">
      <w:pPr>
        <w:pStyle w:val="Title2"/>
        <w:rPr>
          <w:rFonts w:ascii="Calibri" w:eastAsia="Calibri" w:hAnsi="Calibri" w:cs="Calibri"/>
          <w:szCs w:val="22"/>
        </w:rPr>
      </w:pPr>
    </w:p>
    <w:p w14:paraId="4B2532B7" w14:textId="77777777" w:rsidR="201D26C8" w:rsidRDefault="201D26C8" w:rsidP="014CA2B6">
      <w:pPr>
        <w:pStyle w:val="Title2"/>
        <w:rPr>
          <w:rFonts w:ascii="Calibri" w:eastAsia="Calibri" w:hAnsi="Calibri" w:cs="Calibri"/>
          <w:szCs w:val="22"/>
        </w:rPr>
      </w:pPr>
    </w:p>
    <w:p w14:paraId="6D176A19" w14:textId="77777777" w:rsidR="201D26C8" w:rsidRDefault="201D26C8" w:rsidP="014CA2B6">
      <w:pPr>
        <w:pStyle w:val="Title2"/>
        <w:rPr>
          <w:rFonts w:ascii="Calibri" w:eastAsia="Calibri" w:hAnsi="Calibri" w:cs="Calibri"/>
          <w:szCs w:val="22"/>
        </w:rPr>
      </w:pPr>
    </w:p>
    <w:p w14:paraId="364E3632" w14:textId="77777777" w:rsidR="201D26C8" w:rsidRDefault="201D26C8" w:rsidP="014CA2B6">
      <w:pPr>
        <w:pStyle w:val="Title2"/>
        <w:rPr>
          <w:rFonts w:ascii="Calibri" w:eastAsia="Calibri" w:hAnsi="Calibri" w:cs="Calibri"/>
          <w:szCs w:val="22"/>
        </w:rPr>
      </w:pPr>
    </w:p>
    <w:p w14:paraId="7181F267" w14:textId="77777777" w:rsidR="201D26C8" w:rsidRDefault="201D26C8" w:rsidP="014CA2B6">
      <w:pPr>
        <w:pStyle w:val="Title2"/>
        <w:rPr>
          <w:rFonts w:ascii="Calibri" w:eastAsia="Calibri" w:hAnsi="Calibri" w:cs="Calibri"/>
          <w:szCs w:val="22"/>
        </w:rPr>
      </w:pPr>
    </w:p>
    <w:p w14:paraId="213D5C3F" w14:textId="77777777" w:rsidR="201D26C8" w:rsidRDefault="201D26C8" w:rsidP="014CA2B6">
      <w:pPr>
        <w:pStyle w:val="Title2"/>
        <w:rPr>
          <w:rFonts w:ascii="Calibri" w:eastAsia="Calibri" w:hAnsi="Calibri" w:cs="Calibri"/>
          <w:szCs w:val="22"/>
        </w:rPr>
      </w:pPr>
    </w:p>
    <w:p w14:paraId="4A08960F" w14:textId="77777777" w:rsidR="000D4642" w:rsidRDefault="000D4642">
      <w:pPr>
        <w:rPr>
          <w:rFonts w:ascii="Calibri" w:eastAsia="Calibri" w:hAnsi="Calibri" w:cs="Calibri"/>
          <w:szCs w:val="22"/>
        </w:rPr>
      </w:pPr>
      <w:r>
        <w:rPr>
          <w:rFonts w:ascii="Calibri" w:eastAsia="Calibri" w:hAnsi="Calibri" w:cs="Calibri"/>
          <w:szCs w:val="22"/>
        </w:rPr>
        <w:br w:type="page"/>
      </w:r>
    </w:p>
    <w:p w14:paraId="08479DCF" w14:textId="7B5EC5CA" w:rsidR="007212BB" w:rsidRDefault="005A4991" w:rsidP="007212BB">
      <w:pPr>
        <w:pStyle w:val="SectionTitle"/>
        <w:rPr>
          <w:rFonts w:ascii="Times New Roman" w:hAnsi="Times New Roman" w:cs="Times New Roman"/>
          <w:sz w:val="24"/>
        </w:rPr>
      </w:pPr>
      <w:r w:rsidRPr="005A4991">
        <w:rPr>
          <w:rFonts w:ascii="Times New Roman" w:hAnsi="Times New Roman" w:cs="Times New Roman"/>
          <w:sz w:val="24"/>
        </w:rPr>
        <w:lastRenderedPageBreak/>
        <w:t>Health Disparities and Policy Paper</w:t>
      </w:r>
    </w:p>
    <w:p w14:paraId="7DD6D455" w14:textId="3934BD53" w:rsidR="007212BB" w:rsidRDefault="007212BB" w:rsidP="007212BB">
      <w:pPr>
        <w:ind w:firstLine="0"/>
        <w:rPr>
          <w:rFonts w:ascii="Times New Roman" w:hAnsi="Times New Roman" w:cs="Times New Roman"/>
          <w:sz w:val="24"/>
        </w:rPr>
      </w:pPr>
      <w:r>
        <w:tab/>
      </w:r>
      <w:r w:rsidR="00BB569A">
        <w:rPr>
          <w:rFonts w:ascii="Times New Roman" w:hAnsi="Times New Roman" w:cs="Times New Roman"/>
          <w:sz w:val="24"/>
        </w:rPr>
        <w:t>As an occupational therapist that works with infants and toddlers in the early intervention setting</w:t>
      </w:r>
      <w:r w:rsidR="00586C8E">
        <w:rPr>
          <w:rFonts w:ascii="Times New Roman" w:hAnsi="Times New Roman" w:cs="Times New Roman"/>
          <w:sz w:val="24"/>
        </w:rPr>
        <w:t xml:space="preserve">, </w:t>
      </w:r>
      <w:r w:rsidR="00BB569A">
        <w:rPr>
          <w:rFonts w:ascii="Times New Roman" w:hAnsi="Times New Roman" w:cs="Times New Roman"/>
          <w:sz w:val="24"/>
        </w:rPr>
        <w:t>I focused my capstone research on current trends in the treatment of neonatal abstinence syndrome</w:t>
      </w:r>
      <w:r w:rsidR="00586C8E">
        <w:rPr>
          <w:rFonts w:ascii="Times New Roman" w:hAnsi="Times New Roman" w:cs="Times New Roman"/>
          <w:sz w:val="24"/>
        </w:rPr>
        <w:t xml:space="preserve"> (NAS)</w:t>
      </w:r>
      <w:r w:rsidR="00BB569A">
        <w:rPr>
          <w:rFonts w:ascii="Times New Roman" w:hAnsi="Times New Roman" w:cs="Times New Roman"/>
          <w:sz w:val="24"/>
        </w:rPr>
        <w:t>.  C</w:t>
      </w:r>
      <w:r>
        <w:rPr>
          <w:rFonts w:ascii="Times New Roman" w:hAnsi="Times New Roman" w:cs="Times New Roman"/>
          <w:sz w:val="24"/>
        </w:rPr>
        <w:t xml:space="preserve">hildren and families impacted by substance use disorder (SUD) and neonatal abstinence syndrome face </w:t>
      </w:r>
      <w:r w:rsidR="000D7A49">
        <w:rPr>
          <w:rFonts w:ascii="Times New Roman" w:hAnsi="Times New Roman" w:cs="Times New Roman"/>
          <w:sz w:val="24"/>
        </w:rPr>
        <w:t xml:space="preserve">various </w:t>
      </w:r>
      <w:r w:rsidR="002F5F71">
        <w:rPr>
          <w:rFonts w:ascii="Times New Roman" w:hAnsi="Times New Roman" w:cs="Times New Roman"/>
          <w:sz w:val="24"/>
        </w:rPr>
        <w:t xml:space="preserve">occupational injustices and </w:t>
      </w:r>
      <w:r>
        <w:rPr>
          <w:rFonts w:ascii="Times New Roman" w:hAnsi="Times New Roman" w:cs="Times New Roman"/>
          <w:sz w:val="24"/>
        </w:rPr>
        <w:t>health disparities</w:t>
      </w:r>
      <w:r w:rsidR="002F5F71">
        <w:rPr>
          <w:rFonts w:ascii="Times New Roman" w:hAnsi="Times New Roman" w:cs="Times New Roman"/>
          <w:sz w:val="24"/>
        </w:rPr>
        <w:t xml:space="preserve"> </w:t>
      </w:r>
      <w:r w:rsidR="00586C8E">
        <w:rPr>
          <w:rFonts w:ascii="Times New Roman" w:hAnsi="Times New Roman" w:cs="Times New Roman"/>
          <w:sz w:val="24"/>
        </w:rPr>
        <w:t xml:space="preserve">(Saunt &amp; Montoya, 2025).  </w:t>
      </w:r>
      <w:r w:rsidR="005C3AEF">
        <w:rPr>
          <w:rFonts w:ascii="Times New Roman" w:hAnsi="Times New Roman" w:cs="Times New Roman"/>
          <w:sz w:val="24"/>
        </w:rPr>
        <w:t>Identification of health disparities and analysis of policies that impact this population is essential to providing culturally relevant and client-centered care</w:t>
      </w:r>
      <w:r w:rsidR="00291EFE">
        <w:rPr>
          <w:rFonts w:ascii="Times New Roman" w:hAnsi="Times New Roman" w:cs="Times New Roman"/>
          <w:sz w:val="24"/>
        </w:rPr>
        <w:t xml:space="preserve"> (AOTA, 2020).</w:t>
      </w:r>
      <w:r w:rsidR="005C3AEF">
        <w:rPr>
          <w:rFonts w:ascii="Times New Roman" w:hAnsi="Times New Roman" w:cs="Times New Roman"/>
          <w:sz w:val="24"/>
        </w:rPr>
        <w:t xml:space="preserve">  </w:t>
      </w:r>
      <w:r w:rsidR="00A01FA5">
        <w:rPr>
          <w:rFonts w:ascii="Times New Roman" w:hAnsi="Times New Roman" w:cs="Times New Roman"/>
          <w:sz w:val="24"/>
        </w:rPr>
        <w:t>A</w:t>
      </w:r>
      <w:r w:rsidR="005C3AEF">
        <w:rPr>
          <w:rFonts w:ascii="Times New Roman" w:hAnsi="Times New Roman" w:cs="Times New Roman"/>
          <w:sz w:val="24"/>
        </w:rPr>
        <w:t>ddressing health disparities</w:t>
      </w:r>
      <w:r w:rsidR="00A01FA5">
        <w:rPr>
          <w:rFonts w:ascii="Times New Roman" w:hAnsi="Times New Roman" w:cs="Times New Roman"/>
          <w:sz w:val="24"/>
        </w:rPr>
        <w:t xml:space="preserve"> allows the occupational therapist to </w:t>
      </w:r>
      <w:r w:rsidR="00A01FA5" w:rsidRPr="002F5F71">
        <w:rPr>
          <w:rFonts w:ascii="Times New Roman" w:hAnsi="Times New Roman" w:cs="Times New Roman"/>
          <w:sz w:val="24"/>
        </w:rPr>
        <w:t>advocate for families and assist them in accessing resources and services that will enable them to participate in their desired occupations such as caring for their child.</w:t>
      </w:r>
    </w:p>
    <w:p w14:paraId="3FF0D315" w14:textId="6EFD7CF3" w:rsidR="004C5565" w:rsidRDefault="009B5238" w:rsidP="009B5238">
      <w:pPr>
        <w:ind w:firstLine="0"/>
        <w:rPr>
          <w:rFonts w:ascii="Times New Roman" w:eastAsia="Times New Roman" w:hAnsi="Times New Roman" w:cs="Times New Roman"/>
          <w:color w:val="000000"/>
          <w:sz w:val="24"/>
        </w:rPr>
      </w:pPr>
      <w:r>
        <w:rPr>
          <w:rFonts w:ascii="Times New Roman" w:eastAsia="Times New Roman" w:hAnsi="Times New Roman" w:cs="Times New Roman"/>
          <w:b/>
          <w:bCs/>
          <w:color w:val="000000"/>
          <w:sz w:val="24"/>
        </w:rPr>
        <w:tab/>
      </w:r>
      <w:r w:rsidR="00C4178A">
        <w:rPr>
          <w:rFonts w:ascii="Times New Roman" w:eastAsia="Times New Roman" w:hAnsi="Times New Roman" w:cs="Times New Roman"/>
          <w:color w:val="000000"/>
          <w:sz w:val="24"/>
        </w:rPr>
        <w:t>The health profile of children and families impacted by SUD and NAS</w:t>
      </w:r>
      <w:r w:rsidR="005B075A">
        <w:rPr>
          <w:rFonts w:ascii="Times New Roman" w:eastAsia="Times New Roman" w:hAnsi="Times New Roman" w:cs="Times New Roman"/>
          <w:color w:val="000000"/>
          <w:sz w:val="24"/>
        </w:rPr>
        <w:t xml:space="preserve"> provides important information about the client for the occupational therapist to support meaningful outcomes and reduce health disparities.  Low birth weight and prematurity are common for children with prenatal opioid exposure (Lambert et al., 2024)</w:t>
      </w:r>
      <w:r w:rsidR="000878B0">
        <w:rPr>
          <w:rFonts w:ascii="Times New Roman" w:eastAsia="Times New Roman" w:hAnsi="Times New Roman" w:cs="Times New Roman"/>
          <w:color w:val="000000"/>
          <w:sz w:val="24"/>
        </w:rPr>
        <w:t>.  The national rate of children in foster care grew exponentially due to prenatal substance exposure</w:t>
      </w:r>
      <w:r w:rsidR="002C4D72">
        <w:rPr>
          <w:rFonts w:ascii="Times New Roman" w:eastAsia="Times New Roman" w:hAnsi="Times New Roman" w:cs="Times New Roman"/>
          <w:color w:val="000000"/>
          <w:sz w:val="24"/>
        </w:rPr>
        <w:t xml:space="preserve"> from 2011 to 2017 (Patrick et al., 2020).  </w:t>
      </w:r>
      <w:r w:rsidR="00C4178A">
        <w:rPr>
          <w:rFonts w:ascii="Times New Roman" w:eastAsia="Times New Roman" w:hAnsi="Times New Roman" w:cs="Times New Roman"/>
          <w:color w:val="000000"/>
          <w:sz w:val="24"/>
        </w:rPr>
        <w:t xml:space="preserve"> </w:t>
      </w:r>
      <w:r w:rsidR="002C4D72">
        <w:rPr>
          <w:rFonts w:ascii="Times New Roman" w:eastAsia="Times New Roman" w:hAnsi="Times New Roman" w:cs="Times New Roman"/>
          <w:color w:val="000000"/>
          <w:sz w:val="24"/>
        </w:rPr>
        <w:t xml:space="preserve">A study by Decker </w:t>
      </w:r>
      <w:r w:rsidR="005816A0">
        <w:rPr>
          <w:rFonts w:ascii="Times New Roman" w:eastAsia="Times New Roman" w:hAnsi="Times New Roman" w:cs="Times New Roman"/>
          <w:color w:val="000000"/>
          <w:sz w:val="24"/>
        </w:rPr>
        <w:t xml:space="preserve">et al. (2023) revealed that a significant number of mothers </w:t>
      </w:r>
      <w:r w:rsidR="00F91BB0">
        <w:rPr>
          <w:rFonts w:ascii="Times New Roman" w:eastAsia="Times New Roman" w:hAnsi="Times New Roman" w:cs="Times New Roman"/>
          <w:color w:val="000000"/>
          <w:sz w:val="24"/>
        </w:rPr>
        <w:t xml:space="preserve">in Pennsylvania </w:t>
      </w:r>
      <w:r w:rsidR="005816A0">
        <w:rPr>
          <w:rFonts w:ascii="Times New Roman" w:eastAsia="Times New Roman" w:hAnsi="Times New Roman" w:cs="Times New Roman"/>
          <w:color w:val="000000"/>
          <w:sz w:val="24"/>
        </w:rPr>
        <w:t>who suffered from SUD had little to no prenatal care, have a low median household income, receive Medicaid, and smoked during the pregnancy.</w:t>
      </w:r>
      <w:r w:rsidR="00F91BB0">
        <w:rPr>
          <w:rFonts w:ascii="Times New Roman" w:eastAsia="Times New Roman" w:hAnsi="Times New Roman" w:cs="Times New Roman"/>
          <w:color w:val="000000"/>
          <w:sz w:val="24"/>
        </w:rPr>
        <w:t xml:space="preserve">  </w:t>
      </w:r>
    </w:p>
    <w:p w14:paraId="089A4ABA" w14:textId="4317FFBB" w:rsidR="00A06485" w:rsidRDefault="00AA10F9" w:rsidP="00A06485">
      <w:pPr>
        <w:rPr>
          <w:rFonts w:ascii="Times New Roman" w:hAnsi="Times New Roman" w:cs="Times New Roman"/>
          <w:color w:val="1D2228"/>
          <w:sz w:val="24"/>
        </w:rPr>
      </w:pPr>
      <w:r>
        <w:rPr>
          <w:rFonts w:ascii="Times New Roman" w:eastAsia="Times New Roman" w:hAnsi="Times New Roman" w:cs="Times New Roman"/>
          <w:color w:val="000000"/>
          <w:sz w:val="24"/>
        </w:rPr>
        <w:t>Lao</w:t>
      </w:r>
      <w:r w:rsidR="00F91BB0">
        <w:rPr>
          <w:rFonts w:ascii="Times New Roman" w:eastAsia="Times New Roman" w:hAnsi="Times New Roman" w:cs="Times New Roman"/>
          <w:color w:val="000000"/>
          <w:sz w:val="24"/>
        </w:rPr>
        <w:t xml:space="preserve"> et al. (2023) reports that </w:t>
      </w:r>
      <w:r w:rsidR="00576D71">
        <w:rPr>
          <w:rFonts w:ascii="Times New Roman" w:eastAsia="Times New Roman" w:hAnsi="Times New Roman" w:cs="Times New Roman"/>
          <w:color w:val="000000"/>
          <w:sz w:val="24"/>
        </w:rPr>
        <w:t xml:space="preserve">a common theme of </w:t>
      </w:r>
      <w:r w:rsidR="00F91BB0">
        <w:rPr>
          <w:rFonts w:ascii="Times New Roman" w:eastAsia="Times New Roman" w:hAnsi="Times New Roman" w:cs="Times New Roman"/>
          <w:color w:val="000000"/>
          <w:sz w:val="24"/>
        </w:rPr>
        <w:t xml:space="preserve">mothers who delivered a child with NAS </w:t>
      </w:r>
      <w:r w:rsidR="00576D71">
        <w:rPr>
          <w:rFonts w:ascii="Times New Roman" w:eastAsia="Times New Roman" w:hAnsi="Times New Roman" w:cs="Times New Roman"/>
          <w:color w:val="000000"/>
          <w:sz w:val="24"/>
        </w:rPr>
        <w:t xml:space="preserve">was a </w:t>
      </w:r>
      <w:r w:rsidR="00F91BB0">
        <w:rPr>
          <w:rFonts w:ascii="Times New Roman" w:eastAsia="Times New Roman" w:hAnsi="Times New Roman" w:cs="Times New Roman"/>
          <w:color w:val="000000"/>
          <w:sz w:val="24"/>
        </w:rPr>
        <w:t>per</w:t>
      </w:r>
      <w:r w:rsidR="00576D71">
        <w:rPr>
          <w:rFonts w:ascii="Times New Roman" w:eastAsia="Times New Roman" w:hAnsi="Times New Roman" w:cs="Times New Roman"/>
          <w:color w:val="000000"/>
          <w:sz w:val="24"/>
        </w:rPr>
        <w:t>ception of being</w:t>
      </w:r>
      <w:r w:rsidR="00F91BB0">
        <w:rPr>
          <w:rFonts w:ascii="Times New Roman" w:eastAsia="Times New Roman" w:hAnsi="Times New Roman" w:cs="Times New Roman"/>
          <w:color w:val="000000"/>
          <w:sz w:val="24"/>
        </w:rPr>
        <w:t xml:space="preserve"> judged and not understood by health care providers.  </w:t>
      </w:r>
      <w:r w:rsidR="00576D71">
        <w:rPr>
          <w:rFonts w:ascii="Times New Roman" w:eastAsia="Times New Roman" w:hAnsi="Times New Roman" w:cs="Times New Roman"/>
          <w:color w:val="000000"/>
          <w:sz w:val="24"/>
        </w:rPr>
        <w:t xml:space="preserve">Most mothers who use substances during pregnancy </w:t>
      </w:r>
      <w:r w:rsidR="00031213">
        <w:rPr>
          <w:rFonts w:ascii="Times New Roman" w:eastAsia="Times New Roman" w:hAnsi="Times New Roman" w:cs="Times New Roman"/>
          <w:color w:val="000000"/>
          <w:sz w:val="24"/>
        </w:rPr>
        <w:t>report having a complex background of trauma (</w:t>
      </w:r>
      <w:proofErr w:type="spellStart"/>
      <w:r w:rsidR="00031213">
        <w:rPr>
          <w:rFonts w:ascii="Times New Roman" w:eastAsia="Times New Roman" w:hAnsi="Times New Roman" w:cs="Times New Roman"/>
          <w:color w:val="000000"/>
          <w:sz w:val="24"/>
        </w:rPr>
        <w:t>Renbarger</w:t>
      </w:r>
      <w:proofErr w:type="spellEnd"/>
      <w:r w:rsidR="00031213">
        <w:rPr>
          <w:rFonts w:ascii="Times New Roman" w:eastAsia="Times New Roman" w:hAnsi="Times New Roman" w:cs="Times New Roman"/>
          <w:color w:val="000000"/>
          <w:sz w:val="24"/>
        </w:rPr>
        <w:t xml:space="preserve"> et al., 2023).  </w:t>
      </w:r>
      <w:r w:rsidR="00576D71">
        <w:rPr>
          <w:rFonts w:ascii="Times New Roman" w:eastAsia="Times New Roman" w:hAnsi="Times New Roman" w:cs="Times New Roman"/>
          <w:color w:val="000000"/>
          <w:sz w:val="24"/>
        </w:rPr>
        <w:t xml:space="preserve"> </w:t>
      </w:r>
      <w:r w:rsidR="004C5565" w:rsidRPr="004C5565">
        <w:rPr>
          <w:rFonts w:ascii="Times New Roman" w:hAnsi="Times New Roman" w:cs="Times New Roman"/>
          <w:sz w:val="24"/>
        </w:rPr>
        <w:t xml:space="preserve">A metanalysis by Rees et al. (2020) reviewed the relationship between NAS and Adverse Childhood Experiences (ACES) of children 28 days to 16 years of age.  </w:t>
      </w:r>
      <w:r w:rsidR="004C5565" w:rsidRPr="004C5565">
        <w:rPr>
          <w:rFonts w:ascii="Times New Roman" w:hAnsi="Times New Roman" w:cs="Times New Roman"/>
          <w:sz w:val="24"/>
        </w:rPr>
        <w:lastRenderedPageBreak/>
        <w:t>Information of databases from 1975 to 2018 was considered.   A strong association was found between NAS and child abuse.  Children in the study diagnosed with NAS were more likely to be diagnosed with mental disorders and have lower academic scores.</w:t>
      </w:r>
      <w:r w:rsidR="00A06485">
        <w:rPr>
          <w:rFonts w:ascii="Times New Roman" w:hAnsi="Times New Roman" w:cs="Times New Roman"/>
          <w:sz w:val="24"/>
        </w:rPr>
        <w:t xml:space="preserve">  </w:t>
      </w:r>
      <w:r w:rsidR="00A06485" w:rsidRPr="00A06485">
        <w:rPr>
          <w:rFonts w:ascii="Times New Roman" w:hAnsi="Times New Roman" w:cs="Times New Roman"/>
          <w:color w:val="1D2228"/>
          <w:sz w:val="24"/>
        </w:rPr>
        <w:t xml:space="preserve">Research indicates that at 18 months, children with NAS experienced neurobehavioral deficits and developmental delays (Yen &amp; Davis, 2022).  </w:t>
      </w:r>
    </w:p>
    <w:p w14:paraId="0ABA9369" w14:textId="54E9F13F" w:rsidR="00A06485" w:rsidRPr="00A06485" w:rsidRDefault="00E979C5" w:rsidP="00A06485">
      <w:pPr>
        <w:rPr>
          <w:rFonts w:ascii="Times New Roman" w:hAnsi="Times New Roman" w:cs="Times New Roman"/>
          <w:color w:val="1D2228"/>
          <w:sz w:val="24"/>
        </w:rPr>
      </w:pPr>
      <w:r>
        <w:rPr>
          <w:rFonts w:ascii="Times New Roman" w:hAnsi="Times New Roman" w:cs="Times New Roman"/>
          <w:color w:val="1D2228"/>
          <w:sz w:val="24"/>
        </w:rPr>
        <w:t>In the northeast, the</w:t>
      </w:r>
      <w:r w:rsidR="00A06485">
        <w:rPr>
          <w:rFonts w:ascii="Times New Roman" w:hAnsi="Times New Roman" w:cs="Times New Roman"/>
          <w:color w:val="1D2228"/>
          <w:sz w:val="24"/>
        </w:rPr>
        <w:t xml:space="preserve"> prevalence of NAS is the highest among </w:t>
      </w:r>
      <w:r>
        <w:rPr>
          <w:rFonts w:ascii="Times New Roman" w:hAnsi="Times New Roman" w:cs="Times New Roman"/>
          <w:color w:val="1D2228"/>
          <w:sz w:val="24"/>
        </w:rPr>
        <w:t>individuals who are Caucasian and receive Medicaid (Dookeran</w:t>
      </w:r>
      <w:r w:rsidR="00E20EF3">
        <w:rPr>
          <w:rFonts w:ascii="Times New Roman" w:hAnsi="Times New Roman" w:cs="Times New Roman"/>
          <w:color w:val="1D2228"/>
          <w:sz w:val="24"/>
        </w:rPr>
        <w:t xml:space="preserve"> et al.</w:t>
      </w:r>
      <w:r>
        <w:rPr>
          <w:rFonts w:ascii="Times New Roman" w:hAnsi="Times New Roman" w:cs="Times New Roman"/>
          <w:color w:val="1D2228"/>
          <w:sz w:val="24"/>
        </w:rPr>
        <w:t xml:space="preserve">, 2023).  African American and Hispanic families impacted by NAS were in the lowest income quartile and have Medicaid insurance.  </w:t>
      </w:r>
      <w:r w:rsidR="00E20EF3">
        <w:rPr>
          <w:rFonts w:ascii="Times New Roman" w:hAnsi="Times New Roman" w:cs="Times New Roman"/>
          <w:color w:val="1D2228"/>
          <w:sz w:val="24"/>
        </w:rPr>
        <w:t>NAS disp</w:t>
      </w:r>
      <w:r w:rsidR="008A3877">
        <w:rPr>
          <w:rFonts w:ascii="Times New Roman" w:hAnsi="Times New Roman" w:cs="Times New Roman"/>
          <w:color w:val="1D2228"/>
          <w:sz w:val="24"/>
        </w:rPr>
        <w:t xml:space="preserve">roportionately affects families in Appalachia (Brown et al., 2018).  </w:t>
      </w:r>
    </w:p>
    <w:p w14:paraId="6498CD88" w14:textId="125BDC95" w:rsidR="008A3877" w:rsidRPr="008A3877" w:rsidRDefault="008A3877" w:rsidP="008A3877">
      <w:pPr>
        <w:rPr>
          <w:rFonts w:ascii="Times New Roman" w:hAnsi="Times New Roman" w:cs="Times New Roman"/>
          <w:sz w:val="24"/>
        </w:rPr>
      </w:pPr>
      <w:r w:rsidRPr="008A3877">
        <w:rPr>
          <w:rFonts w:ascii="Times New Roman" w:hAnsi="Times New Roman" w:cs="Times New Roman"/>
          <w:sz w:val="24"/>
        </w:rPr>
        <w:t>Occupational injustice hinders participation in meaningful activities or limits access to engagement in meaningful activities (AOTA, 2020).  The stigma and shame of substance abuse and neonatal abstinence syndrome can lead to guilt and unworthiness which may exacerbate developmental delays for children (</w:t>
      </w:r>
      <w:proofErr w:type="spellStart"/>
      <w:r w:rsidRPr="008A3877">
        <w:rPr>
          <w:rFonts w:ascii="Times New Roman" w:hAnsi="Times New Roman" w:cs="Times New Roman"/>
          <w:sz w:val="24"/>
        </w:rPr>
        <w:t>Scaffa</w:t>
      </w:r>
      <w:proofErr w:type="spellEnd"/>
      <w:r w:rsidRPr="008A3877">
        <w:rPr>
          <w:rFonts w:ascii="Times New Roman" w:hAnsi="Times New Roman" w:cs="Times New Roman"/>
          <w:sz w:val="24"/>
        </w:rPr>
        <w:t xml:space="preserve"> &amp; Reitz, 2020).  Parents with substance use disorder may be emotionally unequipped to support their child’s development (Saunt &amp; Montoya, 2025).  Occupational therapy helps families identify barriers and develop solutions (AOTA, 2020).  </w:t>
      </w:r>
    </w:p>
    <w:p w14:paraId="5511CC4C" w14:textId="66F2B0C5" w:rsidR="008A3877" w:rsidRPr="008A3877" w:rsidRDefault="008A3877" w:rsidP="008A3877">
      <w:pPr>
        <w:rPr>
          <w:rFonts w:ascii="Times New Roman" w:hAnsi="Times New Roman" w:cs="Times New Roman"/>
          <w:color w:val="000000"/>
          <w:sz w:val="24"/>
        </w:rPr>
      </w:pPr>
      <w:r w:rsidRPr="008A3877">
        <w:rPr>
          <w:rFonts w:ascii="Times New Roman" w:hAnsi="Times New Roman" w:cs="Times New Roman"/>
          <w:sz w:val="24"/>
        </w:rPr>
        <w:t xml:space="preserve">Children and families impacted by NAS face occupational injustices in various ways (Burduli et al., 2025).  </w:t>
      </w:r>
      <w:r w:rsidRPr="008A3877">
        <w:rPr>
          <w:rFonts w:ascii="Times New Roman" w:hAnsi="Times New Roman" w:cs="Times New Roman"/>
          <w:color w:val="000000"/>
          <w:sz w:val="24"/>
        </w:rPr>
        <w:t xml:space="preserve">Occupational justice implications include the stigma of the NAS diagnosis for children and their parents or foster parents.  Many children diagnosed with NAS are in the foster care system and face disparities of living with a parent with a history of substance use disorder or live in a foster care setting with a parent that has multiple children or is unequipped to manage the care that they need (Saunt &amp; Montoya, 2025).  Some children with NAS face abuse and neglect while in their parent’s care or in foster homes.  Parents with substance use disorder who are sober continue to face stigma and criticism.  </w:t>
      </w:r>
    </w:p>
    <w:p w14:paraId="26D75D0C" w14:textId="6D9D9B71" w:rsidR="008A3877" w:rsidRPr="008A3877" w:rsidRDefault="008A3877" w:rsidP="008A3877">
      <w:pPr>
        <w:rPr>
          <w:rFonts w:ascii="Times New Roman" w:hAnsi="Times New Roman" w:cs="Times New Roman"/>
          <w:color w:val="000000"/>
          <w:sz w:val="24"/>
        </w:rPr>
      </w:pPr>
      <w:r w:rsidRPr="008A3877">
        <w:rPr>
          <w:rFonts w:ascii="Times New Roman" w:hAnsi="Times New Roman" w:cs="Times New Roman"/>
          <w:color w:val="000000"/>
          <w:sz w:val="24"/>
        </w:rPr>
        <w:lastRenderedPageBreak/>
        <w:t>Children with NAS often exhibit cognitive and behavioral issues which often results in the child being expelled from daycare facilities and preschools which opens the path to the criminal justice system and to a mindset that these children are “bad” (Fucile et al</w:t>
      </w:r>
      <w:r w:rsidR="001030CD">
        <w:rPr>
          <w:rFonts w:ascii="Times New Roman" w:hAnsi="Times New Roman" w:cs="Times New Roman"/>
          <w:color w:val="000000"/>
          <w:sz w:val="24"/>
        </w:rPr>
        <w:t>.</w:t>
      </w:r>
      <w:r w:rsidRPr="008A3877">
        <w:rPr>
          <w:rFonts w:ascii="Times New Roman" w:hAnsi="Times New Roman" w:cs="Times New Roman"/>
          <w:color w:val="000000"/>
          <w:sz w:val="24"/>
        </w:rPr>
        <w:t xml:space="preserve">, 2019).  Children with NAS frequently demonstrate sensory processing challenges and are often misjudged by teachers and school staff (Burduli et al., 2025).  </w:t>
      </w:r>
      <w:r w:rsidR="00D32E5B">
        <w:rPr>
          <w:rFonts w:ascii="Times New Roman" w:hAnsi="Times New Roman" w:cs="Times New Roman"/>
          <w:color w:val="000000"/>
          <w:sz w:val="24"/>
        </w:rPr>
        <w:t>Infants and toddlers with an NAS diagnosis have a higher incidence of seizure disorder between 2% and 11%, suffer from feeding challenges and sleep disturbances, and difficulty with self-regulation (Anbalagan et al., 2024).</w:t>
      </w:r>
    </w:p>
    <w:p w14:paraId="487FE2D0" w14:textId="49DF85D4" w:rsidR="005D0ED0" w:rsidRDefault="003B0928" w:rsidP="00F22D26">
      <w:pPr>
        <w:ind w:firstLine="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The Eat, Sleep, Console (ESC) initiative was implemented in hospitals nationwide to </w:t>
      </w:r>
      <w:r w:rsidR="00FC2E68">
        <w:rPr>
          <w:rFonts w:ascii="Times New Roman" w:eastAsia="Times New Roman" w:hAnsi="Times New Roman" w:cs="Times New Roman"/>
          <w:color w:val="000000"/>
          <w:sz w:val="24"/>
        </w:rPr>
        <w:t>address the issue of prolonged hospital stays and continued reliance on opioids (R</w:t>
      </w:r>
      <w:r w:rsidR="005D0ED0">
        <w:rPr>
          <w:rFonts w:ascii="Times New Roman" w:eastAsia="Times New Roman" w:hAnsi="Times New Roman" w:cs="Times New Roman"/>
          <w:color w:val="000000"/>
          <w:sz w:val="24"/>
        </w:rPr>
        <w:t>h</w:t>
      </w:r>
      <w:r w:rsidR="00FC2E68">
        <w:rPr>
          <w:rFonts w:ascii="Times New Roman" w:eastAsia="Times New Roman" w:hAnsi="Times New Roman" w:cs="Times New Roman"/>
          <w:color w:val="000000"/>
          <w:sz w:val="24"/>
        </w:rPr>
        <w:t>oads et al., 2025).  The aim of ESC is to reduce</w:t>
      </w:r>
      <w:r w:rsidR="005D0ED0">
        <w:rPr>
          <w:rFonts w:ascii="Times New Roman" w:eastAsia="Times New Roman" w:hAnsi="Times New Roman" w:cs="Times New Roman"/>
          <w:color w:val="000000"/>
          <w:sz w:val="24"/>
        </w:rPr>
        <w:t xml:space="preserve"> average length of hospital stay and reduce the use of morphine for treatment which would reduce healthcare costs and ongoing opioid use for infants.  </w:t>
      </w:r>
      <w:r w:rsidR="006B0D08">
        <w:rPr>
          <w:rFonts w:ascii="Times New Roman" w:eastAsia="Times New Roman" w:hAnsi="Times New Roman" w:cs="Times New Roman"/>
          <w:color w:val="000000"/>
          <w:sz w:val="24"/>
        </w:rPr>
        <w:t>According to ESC guidelines, the infant does not require pharmacological treatment if they consume one ounce per feeding or breastfeeds successfully every three to four hours, sleeps without waking up for one hour, and stops crying within 10 minutes of being comforted (</w:t>
      </w:r>
      <w:r w:rsidR="00551BF7">
        <w:rPr>
          <w:rFonts w:ascii="Times New Roman" w:eastAsia="Times New Roman" w:hAnsi="Times New Roman" w:cs="Times New Roman"/>
          <w:color w:val="000000"/>
          <w:sz w:val="24"/>
        </w:rPr>
        <w:t>Rhoads et al., 2025).</w:t>
      </w:r>
      <w:r w:rsidR="006B0D08">
        <w:rPr>
          <w:rFonts w:ascii="Times New Roman" w:eastAsia="Times New Roman" w:hAnsi="Times New Roman" w:cs="Times New Roman"/>
          <w:color w:val="000000"/>
          <w:sz w:val="24"/>
        </w:rPr>
        <w:t xml:space="preserve">  </w:t>
      </w:r>
      <w:r w:rsidR="0091676C">
        <w:rPr>
          <w:rFonts w:ascii="Times New Roman" w:eastAsia="Times New Roman" w:hAnsi="Times New Roman" w:cs="Times New Roman"/>
          <w:color w:val="000000"/>
          <w:sz w:val="24"/>
        </w:rPr>
        <w:t xml:space="preserve">Non-pharmacological interventions are attempted first for infants who do not meet </w:t>
      </w:r>
      <w:r w:rsidR="001030CD">
        <w:rPr>
          <w:rFonts w:ascii="Times New Roman" w:eastAsia="Times New Roman" w:hAnsi="Times New Roman" w:cs="Times New Roman"/>
          <w:color w:val="000000"/>
          <w:sz w:val="24"/>
        </w:rPr>
        <w:t>this criterion</w:t>
      </w:r>
      <w:r w:rsidR="0091676C">
        <w:rPr>
          <w:rFonts w:ascii="Times New Roman" w:eastAsia="Times New Roman" w:hAnsi="Times New Roman" w:cs="Times New Roman"/>
          <w:color w:val="000000"/>
          <w:sz w:val="24"/>
        </w:rPr>
        <w:t xml:space="preserve"> such as swaddling, feeding on demand, decreasing environmental stimulation and parental support.  Morphine </w:t>
      </w:r>
      <w:r w:rsidR="001030CD">
        <w:rPr>
          <w:rFonts w:ascii="Times New Roman" w:eastAsia="Times New Roman" w:hAnsi="Times New Roman" w:cs="Times New Roman"/>
          <w:color w:val="000000"/>
          <w:sz w:val="24"/>
        </w:rPr>
        <w:t xml:space="preserve">is administered if the infant does not respond to the non-pharmacological approaches.  </w:t>
      </w:r>
      <w:r w:rsidR="009A4027">
        <w:rPr>
          <w:rFonts w:ascii="Times New Roman" w:eastAsia="Times New Roman" w:hAnsi="Times New Roman" w:cs="Times New Roman"/>
          <w:color w:val="000000"/>
          <w:sz w:val="24"/>
        </w:rPr>
        <w:t>The ESC suggests that infants who eat, sleep, and console sufficiently for 24 hours with</w:t>
      </w:r>
      <w:r w:rsidR="0041578E">
        <w:rPr>
          <w:rFonts w:ascii="Times New Roman" w:eastAsia="Times New Roman" w:hAnsi="Times New Roman" w:cs="Times New Roman"/>
          <w:color w:val="000000"/>
          <w:sz w:val="24"/>
        </w:rPr>
        <w:t>out</w:t>
      </w:r>
      <w:r w:rsidR="009A4027">
        <w:rPr>
          <w:rFonts w:ascii="Times New Roman" w:eastAsia="Times New Roman" w:hAnsi="Times New Roman" w:cs="Times New Roman"/>
          <w:color w:val="000000"/>
          <w:sz w:val="24"/>
        </w:rPr>
        <w:t xml:space="preserve"> pharmacological intervention are appropriate for discharge four to seven days after birth (Rhoads et al., 2025).  </w:t>
      </w:r>
    </w:p>
    <w:p w14:paraId="44C20287" w14:textId="43148522" w:rsidR="003B0928" w:rsidRDefault="005D0ED0" w:rsidP="00F22D26">
      <w:pPr>
        <w:ind w:firstLine="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637833">
        <w:rPr>
          <w:rFonts w:ascii="Times New Roman" w:eastAsia="Times New Roman" w:hAnsi="Times New Roman" w:cs="Times New Roman"/>
          <w:color w:val="000000"/>
          <w:sz w:val="24"/>
        </w:rPr>
        <w:tab/>
        <w:t xml:space="preserve">Researchers have proposed that the ESC method is more efficient than using the Finnegan Neonatal Abstinence Scoring Tool (FNAST) for management of infants of who were exposed to opioids in utero (National Institutes of Health, 2023).  </w:t>
      </w:r>
      <w:r w:rsidR="00EC26F0">
        <w:rPr>
          <w:rFonts w:ascii="Times New Roman" w:eastAsia="Times New Roman" w:hAnsi="Times New Roman" w:cs="Times New Roman"/>
          <w:color w:val="000000"/>
          <w:sz w:val="24"/>
        </w:rPr>
        <w:t xml:space="preserve">The FNAST is a 21-item </w:t>
      </w:r>
      <w:r w:rsidR="00EC26F0">
        <w:rPr>
          <w:rFonts w:ascii="Times New Roman" w:eastAsia="Times New Roman" w:hAnsi="Times New Roman" w:cs="Times New Roman"/>
          <w:color w:val="000000"/>
          <w:sz w:val="24"/>
        </w:rPr>
        <w:lastRenderedPageBreak/>
        <w:t xml:space="preserve">assessment tool used in the hospital to determine the need for pharmacologic treatment for infants with opioid exposure (Devlin et al., 2020).  The FNAST is simplified from the original version to increase standardization and objectivity.  </w:t>
      </w:r>
      <w:r w:rsidR="00446764">
        <w:rPr>
          <w:rFonts w:ascii="Times New Roman" w:eastAsia="Times New Roman" w:hAnsi="Times New Roman" w:cs="Times New Roman"/>
          <w:color w:val="000000"/>
          <w:sz w:val="24"/>
        </w:rPr>
        <w:t>However, the</w:t>
      </w:r>
      <w:r w:rsidR="00637833">
        <w:rPr>
          <w:rFonts w:ascii="Times New Roman" w:eastAsia="Times New Roman" w:hAnsi="Times New Roman" w:cs="Times New Roman"/>
          <w:color w:val="000000"/>
          <w:sz w:val="24"/>
        </w:rPr>
        <w:t xml:space="preserve"> ESC method is reported to be more objective, encourages bonding of the mother and infant, </w:t>
      </w:r>
      <w:r w:rsidR="00551BF7">
        <w:rPr>
          <w:rFonts w:ascii="Times New Roman" w:eastAsia="Times New Roman" w:hAnsi="Times New Roman" w:cs="Times New Roman"/>
          <w:color w:val="000000"/>
          <w:sz w:val="24"/>
        </w:rPr>
        <w:t xml:space="preserve">and allows families to have a greater role in the care of the infant (Rhoads et al., 2025). </w:t>
      </w:r>
      <w:r w:rsidR="00F21333">
        <w:rPr>
          <w:rFonts w:ascii="Times New Roman" w:eastAsia="Times New Roman" w:hAnsi="Times New Roman" w:cs="Times New Roman"/>
          <w:color w:val="000000"/>
          <w:sz w:val="24"/>
        </w:rPr>
        <w:t xml:space="preserve">Young et al., (2023) reports that the ESC method </w:t>
      </w:r>
      <w:r w:rsidR="000F5EFA">
        <w:rPr>
          <w:rFonts w:ascii="Times New Roman" w:eastAsia="Times New Roman" w:hAnsi="Times New Roman" w:cs="Times New Roman"/>
          <w:color w:val="000000"/>
          <w:sz w:val="24"/>
        </w:rPr>
        <w:t>considerably decreased the number of days until infants with NAS were medically stable for discharge</w:t>
      </w:r>
      <w:r w:rsidR="00446764">
        <w:rPr>
          <w:rFonts w:ascii="Times New Roman" w:eastAsia="Times New Roman" w:hAnsi="Times New Roman" w:cs="Times New Roman"/>
          <w:color w:val="000000"/>
          <w:sz w:val="24"/>
        </w:rPr>
        <w:t xml:space="preserve">.  </w:t>
      </w:r>
    </w:p>
    <w:p w14:paraId="647007B1" w14:textId="3935BD45" w:rsidR="00637833" w:rsidRDefault="00637833" w:rsidP="00551BF7">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Critics of the ESC method who are in support of using the FNAST for assessment of neonates who have been exposed to opioids state concerns about safety and that infants may be potentially discharged prematurely (National Institutes of Health, 2023).  </w:t>
      </w:r>
      <w:r w:rsidR="00217BCC">
        <w:rPr>
          <w:rFonts w:ascii="Times New Roman" w:eastAsia="Times New Roman" w:hAnsi="Times New Roman" w:cs="Times New Roman"/>
          <w:color w:val="000000"/>
          <w:sz w:val="24"/>
        </w:rPr>
        <w:t>Premature discharge could result in subsequent readmission</w:t>
      </w:r>
      <w:r w:rsidR="004266C9">
        <w:rPr>
          <w:rFonts w:ascii="Times New Roman" w:eastAsia="Times New Roman" w:hAnsi="Times New Roman" w:cs="Times New Roman"/>
          <w:color w:val="000000"/>
          <w:sz w:val="24"/>
        </w:rPr>
        <w:t>.</w:t>
      </w:r>
      <w:r w:rsidR="00217BCC">
        <w:rPr>
          <w:rFonts w:ascii="Times New Roman" w:eastAsia="Times New Roman" w:hAnsi="Times New Roman" w:cs="Times New Roman"/>
          <w:color w:val="000000"/>
          <w:sz w:val="24"/>
        </w:rPr>
        <w:t xml:space="preserve"> </w:t>
      </w:r>
      <w:r w:rsidR="00E77359">
        <w:rPr>
          <w:rFonts w:ascii="Times New Roman" w:eastAsia="Times New Roman" w:hAnsi="Times New Roman" w:cs="Times New Roman"/>
          <w:color w:val="000000"/>
          <w:sz w:val="24"/>
        </w:rPr>
        <w:t xml:space="preserve">Infants with severe withdrawal symptoms may require continued </w:t>
      </w:r>
      <w:r w:rsidR="000D3811">
        <w:rPr>
          <w:rFonts w:ascii="Times New Roman" w:eastAsia="Times New Roman" w:hAnsi="Times New Roman" w:cs="Times New Roman"/>
          <w:color w:val="000000"/>
          <w:sz w:val="24"/>
        </w:rPr>
        <w:t xml:space="preserve">pharmacological support.  </w:t>
      </w:r>
      <w:r w:rsidR="00446764">
        <w:rPr>
          <w:rFonts w:ascii="Times New Roman" w:eastAsia="Times New Roman" w:hAnsi="Times New Roman" w:cs="Times New Roman"/>
          <w:color w:val="000000"/>
          <w:sz w:val="24"/>
        </w:rPr>
        <w:t xml:space="preserve">The ESC approach may not be feasible for parents who are still battling substance use disorder and unable to meet their child’s needs. </w:t>
      </w:r>
      <w:r w:rsidR="00E77359">
        <w:rPr>
          <w:rFonts w:ascii="Times New Roman" w:eastAsia="Times New Roman" w:hAnsi="Times New Roman" w:cs="Times New Roman"/>
          <w:color w:val="000000"/>
          <w:sz w:val="24"/>
        </w:rPr>
        <w:t xml:space="preserve">While the initial research on ESC is promising, long-term outcomes should be considered.  </w:t>
      </w:r>
    </w:p>
    <w:p w14:paraId="54AA77B1" w14:textId="709C529E" w:rsidR="00DE666D" w:rsidRDefault="00446764" w:rsidP="00F22D26">
      <w:pPr>
        <w:ind w:firstLine="0"/>
        <w:rPr>
          <w:rFonts w:ascii="Times New Roman" w:eastAsia="Times New Roman" w:hAnsi="Times New Roman" w:cs="Times New Roman"/>
          <w:color w:val="000000"/>
          <w:sz w:val="24"/>
        </w:rPr>
      </w:pPr>
      <w:r>
        <w:rPr>
          <w:rFonts w:ascii="Times New Roman" w:eastAsia="Times New Roman" w:hAnsi="Times New Roman" w:cs="Times New Roman"/>
          <w:b/>
          <w:bCs/>
          <w:color w:val="000000"/>
          <w:sz w:val="24"/>
        </w:rPr>
        <w:tab/>
      </w:r>
      <w:r>
        <w:rPr>
          <w:rFonts w:ascii="Times New Roman" w:eastAsia="Times New Roman" w:hAnsi="Times New Roman" w:cs="Times New Roman"/>
          <w:color w:val="000000"/>
          <w:sz w:val="24"/>
        </w:rPr>
        <w:t xml:space="preserve">Ethical implications of </w:t>
      </w:r>
      <w:r w:rsidR="00217BCC">
        <w:rPr>
          <w:rFonts w:ascii="Times New Roman" w:eastAsia="Times New Roman" w:hAnsi="Times New Roman" w:cs="Times New Roman"/>
          <w:color w:val="000000"/>
          <w:sz w:val="24"/>
        </w:rPr>
        <w:t>using the ESC method include hospitals providing equitable access to the ESC approach, adequate education to families regarding implementation, adequate training and staffing at the hospital</w:t>
      </w:r>
      <w:r w:rsidR="00291EFE">
        <w:rPr>
          <w:rFonts w:ascii="Times New Roman" w:eastAsia="Times New Roman" w:hAnsi="Times New Roman" w:cs="Times New Roman"/>
          <w:color w:val="000000"/>
          <w:sz w:val="24"/>
        </w:rPr>
        <w:t xml:space="preserve"> (National Institutes of Health, 2023)</w:t>
      </w:r>
      <w:r w:rsidR="00217BCC">
        <w:rPr>
          <w:rFonts w:ascii="Times New Roman" w:eastAsia="Times New Roman" w:hAnsi="Times New Roman" w:cs="Times New Roman"/>
          <w:color w:val="000000"/>
          <w:sz w:val="24"/>
        </w:rPr>
        <w:t xml:space="preserve">.  Socioeconomic factors can impact adherence to the ESC method such as lack of transportation to the hospital, lack of family support, </w:t>
      </w:r>
      <w:r w:rsidR="00DE666D">
        <w:rPr>
          <w:rFonts w:ascii="Times New Roman" w:eastAsia="Times New Roman" w:hAnsi="Times New Roman" w:cs="Times New Roman"/>
          <w:color w:val="000000"/>
          <w:sz w:val="24"/>
        </w:rPr>
        <w:t>lack of understanding</w:t>
      </w:r>
      <w:r w:rsidR="00217BCC">
        <w:rPr>
          <w:rFonts w:ascii="Times New Roman" w:eastAsia="Times New Roman" w:hAnsi="Times New Roman" w:cs="Times New Roman"/>
          <w:color w:val="000000"/>
          <w:sz w:val="24"/>
        </w:rPr>
        <w:t xml:space="preserve"> of the benefits of the ESC </w:t>
      </w:r>
      <w:r w:rsidR="00DE666D">
        <w:rPr>
          <w:rFonts w:ascii="Times New Roman" w:eastAsia="Times New Roman" w:hAnsi="Times New Roman" w:cs="Times New Roman"/>
          <w:color w:val="000000"/>
          <w:sz w:val="24"/>
        </w:rPr>
        <w:t>approach due to decreased health literacy, and implicit biases of the healthcare provider may result in inequitable support to families (Wells et al., 2016).  Families with mental health challenges may have underlying issues which impair the bonding process with the child when attempting to use the ESC approach.</w:t>
      </w:r>
      <w:r w:rsidR="002B375B">
        <w:rPr>
          <w:rFonts w:ascii="Times New Roman" w:eastAsia="Times New Roman" w:hAnsi="Times New Roman" w:cs="Times New Roman"/>
          <w:color w:val="000000"/>
          <w:sz w:val="24"/>
        </w:rPr>
        <w:t xml:space="preserve">  However, the initial findings of the ESC method have been promising and indicate reduced </w:t>
      </w:r>
      <w:r w:rsidR="002B375B">
        <w:rPr>
          <w:rFonts w:ascii="Times New Roman" w:eastAsia="Times New Roman" w:hAnsi="Times New Roman" w:cs="Times New Roman"/>
          <w:color w:val="000000"/>
          <w:sz w:val="24"/>
        </w:rPr>
        <w:lastRenderedPageBreak/>
        <w:t>length of hospital stay and reduced reliance on pharmacology for infants with NAS (Young et al</w:t>
      </w:r>
      <w:r w:rsidR="00014B74">
        <w:rPr>
          <w:rFonts w:ascii="Times New Roman" w:eastAsia="Times New Roman" w:hAnsi="Times New Roman" w:cs="Times New Roman"/>
          <w:color w:val="000000"/>
          <w:sz w:val="24"/>
        </w:rPr>
        <w:t>.</w:t>
      </w:r>
      <w:r w:rsidR="002B375B">
        <w:rPr>
          <w:rFonts w:ascii="Times New Roman" w:eastAsia="Times New Roman" w:hAnsi="Times New Roman" w:cs="Times New Roman"/>
          <w:color w:val="000000"/>
          <w:sz w:val="24"/>
        </w:rPr>
        <w:t>, 2023).</w:t>
      </w:r>
    </w:p>
    <w:p w14:paraId="7362D059" w14:textId="7386232A" w:rsidR="00034D8C" w:rsidRPr="00034D8C" w:rsidRDefault="00034D8C" w:rsidP="00F22D26">
      <w:pPr>
        <w:ind w:firstLine="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DE666D">
        <w:rPr>
          <w:rFonts w:ascii="Times New Roman" w:eastAsia="Times New Roman" w:hAnsi="Times New Roman" w:cs="Times New Roman"/>
          <w:color w:val="000000"/>
          <w:sz w:val="24"/>
        </w:rPr>
        <w:t xml:space="preserve">In conclusion, </w:t>
      </w:r>
      <w:r>
        <w:rPr>
          <w:rFonts w:ascii="Times New Roman" w:eastAsia="Times New Roman" w:hAnsi="Times New Roman" w:cs="Times New Roman"/>
          <w:color w:val="000000"/>
          <w:sz w:val="24"/>
        </w:rPr>
        <w:t xml:space="preserve">addressing health disparities </w:t>
      </w:r>
      <w:r w:rsidR="00DE666D">
        <w:rPr>
          <w:rFonts w:ascii="Times New Roman" w:eastAsia="Times New Roman" w:hAnsi="Times New Roman" w:cs="Times New Roman"/>
          <w:color w:val="000000"/>
          <w:sz w:val="24"/>
        </w:rPr>
        <w:t xml:space="preserve">for families who are impacted by NAS and SUD is essential to providing culturally competent care and promoting participation in meaningful outcomes.  Occupational therapists have a duty to advocate for their clients </w:t>
      </w:r>
      <w:r>
        <w:rPr>
          <w:rFonts w:ascii="Times New Roman" w:eastAsia="Times New Roman" w:hAnsi="Times New Roman" w:cs="Times New Roman"/>
          <w:color w:val="000000"/>
          <w:sz w:val="24"/>
        </w:rPr>
        <w:t xml:space="preserve">and </w:t>
      </w:r>
      <w:r w:rsidR="00DE666D">
        <w:rPr>
          <w:rFonts w:ascii="Times New Roman" w:eastAsia="Times New Roman" w:hAnsi="Times New Roman" w:cs="Times New Roman"/>
          <w:color w:val="000000"/>
          <w:sz w:val="24"/>
        </w:rPr>
        <w:t>advocate for equitable</w:t>
      </w:r>
      <w:r>
        <w:rPr>
          <w:rFonts w:ascii="Times New Roman" w:eastAsia="Times New Roman" w:hAnsi="Times New Roman" w:cs="Times New Roman"/>
          <w:color w:val="000000"/>
          <w:sz w:val="24"/>
        </w:rPr>
        <w:t xml:space="preserve"> polic</w:t>
      </w:r>
      <w:r w:rsidR="00DE666D">
        <w:rPr>
          <w:rFonts w:ascii="Times New Roman" w:eastAsia="Times New Roman" w:hAnsi="Times New Roman" w:cs="Times New Roman"/>
          <w:color w:val="000000"/>
          <w:sz w:val="24"/>
        </w:rPr>
        <w:t>ies</w:t>
      </w:r>
      <w:r>
        <w:rPr>
          <w:rFonts w:ascii="Times New Roman" w:eastAsia="Times New Roman" w:hAnsi="Times New Roman" w:cs="Times New Roman"/>
          <w:color w:val="000000"/>
          <w:sz w:val="24"/>
        </w:rPr>
        <w:t xml:space="preserve"> </w:t>
      </w:r>
      <w:r w:rsidR="00DE666D">
        <w:rPr>
          <w:rFonts w:ascii="Times New Roman" w:eastAsia="Times New Roman" w:hAnsi="Times New Roman" w:cs="Times New Roman"/>
          <w:color w:val="000000"/>
          <w:sz w:val="24"/>
        </w:rPr>
        <w:t>to provide greater access to care</w:t>
      </w:r>
      <w:r w:rsidR="00291EFE">
        <w:rPr>
          <w:rFonts w:ascii="Times New Roman" w:eastAsia="Times New Roman" w:hAnsi="Times New Roman" w:cs="Times New Roman"/>
          <w:color w:val="000000"/>
          <w:sz w:val="24"/>
        </w:rPr>
        <w:t xml:space="preserve"> (AOTA, 2020).  As an OT, I am constantly striving for cultural competence and a</w:t>
      </w:r>
      <w:r>
        <w:rPr>
          <w:rFonts w:ascii="Times New Roman" w:eastAsia="Times New Roman" w:hAnsi="Times New Roman" w:cs="Times New Roman"/>
          <w:color w:val="000000"/>
          <w:sz w:val="24"/>
        </w:rPr>
        <w:t xml:space="preserve">chieving occupational justice for this population. </w:t>
      </w:r>
    </w:p>
    <w:p w14:paraId="0723943C" w14:textId="77777777" w:rsidR="002F5F71" w:rsidRPr="007212BB" w:rsidRDefault="002F5F71" w:rsidP="007212BB">
      <w:pPr>
        <w:ind w:firstLine="0"/>
        <w:rPr>
          <w:rFonts w:ascii="Times New Roman" w:hAnsi="Times New Roman" w:cs="Times New Roman"/>
          <w:sz w:val="24"/>
        </w:rPr>
      </w:pPr>
    </w:p>
    <w:p w14:paraId="01F12E49" w14:textId="77777777" w:rsidR="00A417C1" w:rsidRPr="002A4FFC" w:rsidRDefault="009741C8" w:rsidP="5D68E123">
      <w:pPr>
        <w:pStyle w:val="SectionTitle"/>
        <w:rPr>
          <w:rFonts w:ascii="Times New Roman" w:eastAsia="Calibri" w:hAnsi="Times New Roman" w:cs="Times New Roman"/>
          <w:b w:val="0"/>
          <w:bCs/>
          <w:sz w:val="24"/>
        </w:rPr>
      </w:pPr>
      <w:sdt>
        <w:sdtPr>
          <w:rPr>
            <w:rFonts w:ascii="Times New Roman" w:hAnsi="Times New Roman" w:cs="Times New Roman"/>
            <w:sz w:val="24"/>
          </w:rPr>
          <w:id w:val="-1638559448"/>
          <w:placeholder>
            <w:docPart w:val="422C7692D0B51F47B2A5C7744C7E9B83"/>
          </w:placeholder>
          <w:temporary/>
          <w:showingPlcHdr/>
          <w15:appearance w15:val="hidden"/>
        </w:sdtPr>
        <w:sdtEndPr/>
        <w:sdtContent>
          <w:r w:rsidR="00664C1A" w:rsidRPr="002A4FFC">
            <w:rPr>
              <w:rFonts w:ascii="Times New Roman" w:hAnsi="Times New Roman" w:cs="Times New Roman"/>
              <w:sz w:val="24"/>
            </w:rPr>
            <w:t>References</w:t>
          </w:r>
        </w:sdtContent>
      </w:sdt>
    </w:p>
    <w:p w14:paraId="6B690E1F" w14:textId="77777777" w:rsidR="00291EFE" w:rsidRPr="00291EFE" w:rsidRDefault="00291EFE" w:rsidP="00291EFE">
      <w:pPr>
        <w:ind w:firstLine="0"/>
        <w:jc w:val="both"/>
        <w:rPr>
          <w:rFonts w:ascii="Times New Roman" w:hAnsi="Times New Roman" w:cs="Times New Roman"/>
          <w:sz w:val="24"/>
        </w:rPr>
      </w:pPr>
      <w:r w:rsidRPr="00291EFE">
        <w:rPr>
          <w:rFonts w:ascii="Times New Roman" w:hAnsi="Times New Roman" w:cs="Times New Roman"/>
          <w:sz w:val="24"/>
        </w:rPr>
        <w:t>American Occupational Therapy Association. (2020). Occupational therapy practice</w:t>
      </w:r>
    </w:p>
    <w:p w14:paraId="47BB3762" w14:textId="0C42AC41" w:rsidR="00291EFE" w:rsidRPr="00291EFE" w:rsidRDefault="00291EFE" w:rsidP="00291EFE">
      <w:pPr>
        <w:jc w:val="both"/>
        <w:rPr>
          <w:rFonts w:ascii="Times New Roman" w:hAnsi="Times New Roman" w:cs="Times New Roman"/>
          <w:i/>
          <w:iCs/>
          <w:sz w:val="24"/>
        </w:rPr>
      </w:pPr>
      <w:r w:rsidRPr="00291EFE">
        <w:rPr>
          <w:rFonts w:ascii="Times New Roman" w:hAnsi="Times New Roman" w:cs="Times New Roman"/>
          <w:sz w:val="24"/>
        </w:rPr>
        <w:t>framework: Domain and process (4</w:t>
      </w:r>
      <w:r w:rsidRPr="00291EFE">
        <w:rPr>
          <w:rFonts w:ascii="Times New Roman" w:hAnsi="Times New Roman" w:cs="Times New Roman"/>
          <w:sz w:val="24"/>
          <w:vertAlign w:val="superscript"/>
        </w:rPr>
        <w:t>th</w:t>
      </w:r>
      <w:r w:rsidRPr="00291EFE">
        <w:rPr>
          <w:rFonts w:ascii="Times New Roman" w:hAnsi="Times New Roman" w:cs="Times New Roman"/>
          <w:sz w:val="24"/>
        </w:rPr>
        <w:t xml:space="preserve"> ed.). </w:t>
      </w:r>
      <w:r w:rsidRPr="00291EFE">
        <w:rPr>
          <w:rFonts w:ascii="Times New Roman" w:hAnsi="Times New Roman" w:cs="Times New Roman"/>
          <w:i/>
          <w:iCs/>
          <w:sz w:val="24"/>
        </w:rPr>
        <w:t>American Journal of Occupational Therapy</w:t>
      </w:r>
      <w:r w:rsidRPr="00291EFE">
        <w:rPr>
          <w:rFonts w:ascii="Times New Roman" w:hAnsi="Times New Roman" w:cs="Times New Roman"/>
          <w:sz w:val="24"/>
        </w:rPr>
        <w:t xml:space="preserve">, </w:t>
      </w:r>
      <w:r w:rsidRPr="00291EFE">
        <w:rPr>
          <w:rFonts w:ascii="Times New Roman" w:hAnsi="Times New Roman" w:cs="Times New Roman"/>
          <w:i/>
          <w:iCs/>
          <w:sz w:val="24"/>
        </w:rPr>
        <w:t>74</w:t>
      </w:r>
    </w:p>
    <w:p w14:paraId="5FF7C389" w14:textId="647EA57F" w:rsidR="00291EFE" w:rsidRDefault="00291EFE" w:rsidP="00291EFE">
      <w:pPr>
        <w:autoSpaceDE w:val="0"/>
        <w:autoSpaceDN w:val="0"/>
        <w:adjustRightInd w:val="0"/>
        <w:rPr>
          <w:rFonts w:ascii="Times New Roman" w:hAnsi="Times New Roman" w:cs="Times New Roman"/>
          <w:sz w:val="24"/>
        </w:rPr>
      </w:pPr>
      <w:r w:rsidRPr="00291EFE">
        <w:rPr>
          <w:rFonts w:ascii="Times New Roman" w:hAnsi="Times New Roman" w:cs="Times New Roman"/>
          <w:sz w:val="24"/>
        </w:rPr>
        <w:t>(Supplement 2</w:t>
      </w:r>
      <w:r w:rsidRPr="00291EFE">
        <w:rPr>
          <w:rFonts w:ascii="Times New Roman" w:hAnsi="Times New Roman" w:cs="Times New Roman"/>
          <w:i/>
          <w:iCs/>
          <w:sz w:val="24"/>
        </w:rPr>
        <w:t>).</w:t>
      </w:r>
      <w:r w:rsidRPr="00291EFE">
        <w:rPr>
          <w:rFonts w:ascii="Times New Roman" w:hAnsi="Times New Roman" w:cs="Times New Roman"/>
          <w:sz w:val="24"/>
        </w:rPr>
        <w:t xml:space="preserve"> Advance online publication.  </w:t>
      </w:r>
      <w:hyperlink r:id="rId10" w:history="1">
        <w:r w:rsidRPr="00291EFE">
          <w:rPr>
            <w:rStyle w:val="Hyperlink"/>
            <w:rFonts w:ascii="Times New Roman" w:hAnsi="Times New Roman" w:cs="Times New Roman"/>
            <w:sz w:val="24"/>
          </w:rPr>
          <w:t>https://doi.org/10.5014/ajot.2020.74S2001</w:t>
        </w:r>
      </w:hyperlink>
    </w:p>
    <w:p w14:paraId="1515EA7D" w14:textId="533CD658" w:rsidR="004B222F" w:rsidRDefault="00D32E5B" w:rsidP="000D7A49">
      <w:pPr>
        <w:autoSpaceDE w:val="0"/>
        <w:autoSpaceDN w:val="0"/>
        <w:adjustRightInd w:val="0"/>
        <w:ind w:firstLine="0"/>
        <w:rPr>
          <w:rFonts w:ascii="Times New Roman" w:hAnsi="Times New Roman" w:cs="Times New Roman"/>
          <w:sz w:val="24"/>
        </w:rPr>
      </w:pPr>
      <w:proofErr w:type="spellStart"/>
      <w:r>
        <w:rPr>
          <w:rFonts w:ascii="Times New Roman" w:hAnsi="Times New Roman" w:cs="Times New Roman"/>
          <w:sz w:val="24"/>
        </w:rPr>
        <w:t>Anbalgan</w:t>
      </w:r>
      <w:proofErr w:type="spellEnd"/>
      <w:r>
        <w:rPr>
          <w:rFonts w:ascii="Times New Roman" w:hAnsi="Times New Roman" w:cs="Times New Roman"/>
          <w:sz w:val="24"/>
        </w:rPr>
        <w:t xml:space="preserve">, S., </w:t>
      </w:r>
      <w:proofErr w:type="spellStart"/>
      <w:r>
        <w:rPr>
          <w:rFonts w:ascii="Times New Roman" w:hAnsi="Times New Roman" w:cs="Times New Roman"/>
          <w:sz w:val="24"/>
        </w:rPr>
        <w:t>Falkowitz</w:t>
      </w:r>
      <w:proofErr w:type="spellEnd"/>
      <w:r>
        <w:rPr>
          <w:rFonts w:ascii="Times New Roman" w:hAnsi="Times New Roman" w:cs="Times New Roman"/>
          <w:sz w:val="24"/>
        </w:rPr>
        <w:t xml:space="preserve">, D. M., &amp; Mendez, M.  (2024).  Neonatal abstinence syndrome. </w:t>
      </w:r>
      <w:r w:rsidR="00B936CE">
        <w:rPr>
          <w:rFonts w:ascii="Times New Roman" w:hAnsi="Times New Roman" w:cs="Times New Roman"/>
          <w:sz w:val="24"/>
        </w:rPr>
        <w:t>In</w:t>
      </w:r>
    </w:p>
    <w:p w14:paraId="0F9C4718" w14:textId="51967BBD" w:rsidR="00D32E5B" w:rsidRDefault="00D32E5B" w:rsidP="004B222F">
      <w:pPr>
        <w:autoSpaceDE w:val="0"/>
        <w:autoSpaceDN w:val="0"/>
        <w:adjustRightInd w:val="0"/>
        <w:rPr>
          <w:rFonts w:ascii="Times New Roman" w:hAnsi="Times New Roman" w:cs="Times New Roman"/>
          <w:sz w:val="24"/>
        </w:rPr>
      </w:pPr>
      <w:r>
        <w:rPr>
          <w:rFonts w:ascii="Times New Roman" w:hAnsi="Times New Roman" w:cs="Times New Roman"/>
          <w:sz w:val="24"/>
        </w:rPr>
        <w:t xml:space="preserve"> </w:t>
      </w:r>
      <w:proofErr w:type="spellStart"/>
      <w:r w:rsidRPr="00B936CE">
        <w:rPr>
          <w:rFonts w:ascii="Times New Roman" w:hAnsi="Times New Roman" w:cs="Times New Roman"/>
          <w:i/>
          <w:iCs/>
          <w:sz w:val="24"/>
        </w:rPr>
        <w:t>Stat</w:t>
      </w:r>
      <w:r w:rsidR="004B222F">
        <w:rPr>
          <w:rFonts w:ascii="Times New Roman" w:hAnsi="Times New Roman" w:cs="Times New Roman"/>
          <w:i/>
          <w:iCs/>
          <w:sz w:val="24"/>
        </w:rPr>
        <w:t>P</w:t>
      </w:r>
      <w:r w:rsidRPr="00B936CE">
        <w:rPr>
          <w:rFonts w:ascii="Times New Roman" w:hAnsi="Times New Roman" w:cs="Times New Roman"/>
          <w:i/>
          <w:iCs/>
          <w:sz w:val="24"/>
        </w:rPr>
        <w:t>earls</w:t>
      </w:r>
      <w:proofErr w:type="spellEnd"/>
      <w:r w:rsidRPr="00B936CE">
        <w:rPr>
          <w:rFonts w:ascii="Times New Roman" w:hAnsi="Times New Roman" w:cs="Times New Roman"/>
          <w:i/>
          <w:iCs/>
          <w:sz w:val="24"/>
        </w:rPr>
        <w:t>.</w:t>
      </w:r>
      <w:r>
        <w:rPr>
          <w:rFonts w:ascii="Times New Roman" w:hAnsi="Times New Roman" w:cs="Times New Roman"/>
          <w:sz w:val="24"/>
        </w:rPr>
        <w:t xml:space="preserve">  </w:t>
      </w:r>
      <w:r w:rsidR="00B936CE">
        <w:rPr>
          <w:rFonts w:ascii="Times New Roman" w:hAnsi="Times New Roman" w:cs="Times New Roman"/>
          <w:sz w:val="24"/>
        </w:rPr>
        <w:t>https://www.ncbi.nlm.nih.gov/books/NBK551498/</w:t>
      </w:r>
    </w:p>
    <w:p w14:paraId="3005DC83" w14:textId="7C24173C" w:rsidR="008A3877" w:rsidRDefault="008A3877" w:rsidP="000D7A49">
      <w:pPr>
        <w:autoSpaceDE w:val="0"/>
        <w:autoSpaceDN w:val="0"/>
        <w:adjustRightInd w:val="0"/>
        <w:ind w:firstLine="0"/>
        <w:rPr>
          <w:rFonts w:ascii="Times New Roman" w:hAnsi="Times New Roman" w:cs="Times New Roman"/>
          <w:sz w:val="24"/>
        </w:rPr>
      </w:pPr>
      <w:r>
        <w:rPr>
          <w:rFonts w:ascii="Times New Roman" w:hAnsi="Times New Roman" w:cs="Times New Roman"/>
          <w:sz w:val="24"/>
        </w:rPr>
        <w:t>Brown, J., Goodin, A. J., &amp; Talbert, J. C.  (2018).  Rural and Appalachian disparities in neonatal</w:t>
      </w:r>
    </w:p>
    <w:p w14:paraId="7318054E" w14:textId="77777777" w:rsidR="008A3877" w:rsidRPr="005D0ED0" w:rsidRDefault="008A3877" w:rsidP="008A3877">
      <w:pPr>
        <w:autoSpaceDE w:val="0"/>
        <w:autoSpaceDN w:val="0"/>
        <w:adjustRightInd w:val="0"/>
        <w:rPr>
          <w:rFonts w:ascii="Times New Roman" w:hAnsi="Times New Roman" w:cs="Times New Roman"/>
          <w:i/>
          <w:iCs/>
          <w:sz w:val="24"/>
        </w:rPr>
      </w:pPr>
      <w:r>
        <w:rPr>
          <w:rFonts w:ascii="Times New Roman" w:hAnsi="Times New Roman" w:cs="Times New Roman"/>
          <w:sz w:val="24"/>
        </w:rPr>
        <w:t xml:space="preserve"> abstinence syndrome incidence and access to opioid abuse treatment.  </w:t>
      </w:r>
      <w:r w:rsidRPr="005D0ED0">
        <w:rPr>
          <w:rFonts w:ascii="Times New Roman" w:hAnsi="Times New Roman" w:cs="Times New Roman"/>
          <w:i/>
          <w:iCs/>
          <w:sz w:val="24"/>
        </w:rPr>
        <w:t>Journal of Rural</w:t>
      </w:r>
    </w:p>
    <w:p w14:paraId="71BF18EA" w14:textId="6BE96015" w:rsidR="008A3877" w:rsidRDefault="008A3877" w:rsidP="008A3877">
      <w:pPr>
        <w:autoSpaceDE w:val="0"/>
        <w:autoSpaceDN w:val="0"/>
        <w:adjustRightInd w:val="0"/>
        <w:rPr>
          <w:rFonts w:ascii="Times New Roman" w:hAnsi="Times New Roman" w:cs="Times New Roman"/>
          <w:sz w:val="24"/>
        </w:rPr>
      </w:pPr>
      <w:r w:rsidRPr="005D0ED0">
        <w:rPr>
          <w:rFonts w:ascii="Times New Roman" w:hAnsi="Times New Roman" w:cs="Times New Roman"/>
          <w:i/>
          <w:iCs/>
          <w:sz w:val="24"/>
        </w:rPr>
        <w:t xml:space="preserve"> Health, 34(1</w:t>
      </w:r>
      <w:r>
        <w:rPr>
          <w:rFonts w:ascii="Times New Roman" w:hAnsi="Times New Roman" w:cs="Times New Roman"/>
          <w:sz w:val="24"/>
        </w:rPr>
        <w:t>), 6-13.  https://doi.org/10.1111/jrh.12251.</w:t>
      </w:r>
    </w:p>
    <w:p w14:paraId="396D405D" w14:textId="77777777" w:rsidR="001030CD" w:rsidRPr="001030CD" w:rsidRDefault="001030CD" w:rsidP="001030CD">
      <w:pPr>
        <w:ind w:firstLine="0"/>
        <w:rPr>
          <w:rFonts w:ascii="Times New Roman" w:hAnsi="Times New Roman" w:cs="Times New Roman"/>
          <w:sz w:val="24"/>
        </w:rPr>
      </w:pPr>
      <w:r w:rsidRPr="001030CD">
        <w:rPr>
          <w:rFonts w:ascii="Times New Roman" w:hAnsi="Times New Roman" w:cs="Times New Roman"/>
          <w:sz w:val="24"/>
        </w:rPr>
        <w:t xml:space="preserve">Burduli, E., Landis, T., Brumley, C., </w:t>
      </w:r>
      <w:proofErr w:type="spellStart"/>
      <w:r w:rsidRPr="001030CD">
        <w:rPr>
          <w:rFonts w:ascii="Times New Roman" w:hAnsi="Times New Roman" w:cs="Times New Roman"/>
          <w:sz w:val="24"/>
        </w:rPr>
        <w:t>Kenefick</w:t>
      </w:r>
      <w:proofErr w:type="spellEnd"/>
      <w:r w:rsidRPr="001030CD">
        <w:rPr>
          <w:rFonts w:ascii="Times New Roman" w:hAnsi="Times New Roman" w:cs="Times New Roman"/>
          <w:sz w:val="24"/>
        </w:rPr>
        <w:t xml:space="preserve">, L., </w:t>
      </w:r>
      <w:proofErr w:type="spellStart"/>
      <w:r w:rsidRPr="001030CD">
        <w:rPr>
          <w:rFonts w:ascii="Times New Roman" w:hAnsi="Times New Roman" w:cs="Times New Roman"/>
          <w:sz w:val="24"/>
        </w:rPr>
        <w:t>Paulsgrove</w:t>
      </w:r>
      <w:proofErr w:type="spellEnd"/>
      <w:r w:rsidRPr="001030CD">
        <w:rPr>
          <w:rFonts w:ascii="Times New Roman" w:hAnsi="Times New Roman" w:cs="Times New Roman"/>
          <w:sz w:val="24"/>
        </w:rPr>
        <w:t>, K., Jones, H., Barbosa-</w:t>
      </w:r>
      <w:proofErr w:type="spellStart"/>
      <w:r w:rsidRPr="001030CD">
        <w:rPr>
          <w:rFonts w:ascii="Times New Roman" w:hAnsi="Times New Roman" w:cs="Times New Roman"/>
          <w:sz w:val="24"/>
        </w:rPr>
        <w:t>Leiker</w:t>
      </w:r>
      <w:proofErr w:type="spellEnd"/>
      <w:r w:rsidRPr="001030CD">
        <w:rPr>
          <w:rFonts w:ascii="Times New Roman" w:hAnsi="Times New Roman" w:cs="Times New Roman"/>
          <w:sz w:val="24"/>
        </w:rPr>
        <w:t xml:space="preserve">, C., </w:t>
      </w:r>
    </w:p>
    <w:p w14:paraId="2F4AFB50" w14:textId="77777777" w:rsidR="001030CD" w:rsidRPr="001030CD" w:rsidRDefault="001030CD" w:rsidP="001030CD">
      <w:pPr>
        <w:rPr>
          <w:rFonts w:ascii="Times New Roman" w:hAnsi="Times New Roman" w:cs="Times New Roman"/>
          <w:sz w:val="24"/>
        </w:rPr>
      </w:pPr>
      <w:r w:rsidRPr="001030CD">
        <w:rPr>
          <w:rFonts w:ascii="Times New Roman" w:hAnsi="Times New Roman" w:cs="Times New Roman"/>
          <w:sz w:val="24"/>
        </w:rPr>
        <w:t xml:space="preserve">Brooks, O., </w:t>
      </w:r>
      <w:proofErr w:type="spellStart"/>
      <w:r w:rsidRPr="001030CD">
        <w:rPr>
          <w:rFonts w:ascii="Times New Roman" w:hAnsi="Times New Roman" w:cs="Times New Roman"/>
          <w:sz w:val="24"/>
        </w:rPr>
        <w:t>Gartstein</w:t>
      </w:r>
      <w:proofErr w:type="spellEnd"/>
      <w:r w:rsidRPr="001030CD">
        <w:rPr>
          <w:rFonts w:ascii="Times New Roman" w:hAnsi="Times New Roman" w:cs="Times New Roman"/>
          <w:sz w:val="24"/>
        </w:rPr>
        <w:t>, M., &amp; Saldana, L.  (2025).  Systemic barriers and stigma:</w:t>
      </w:r>
    </w:p>
    <w:p w14:paraId="6A98097F" w14:textId="77777777" w:rsidR="001030CD" w:rsidRPr="001030CD" w:rsidRDefault="001030CD" w:rsidP="001030CD">
      <w:pPr>
        <w:rPr>
          <w:rFonts w:ascii="Times New Roman" w:hAnsi="Times New Roman" w:cs="Times New Roman"/>
          <w:sz w:val="24"/>
        </w:rPr>
      </w:pPr>
      <w:r w:rsidRPr="001030CD">
        <w:rPr>
          <w:rFonts w:ascii="Times New Roman" w:hAnsi="Times New Roman" w:cs="Times New Roman"/>
          <w:sz w:val="24"/>
        </w:rPr>
        <w:t xml:space="preserve">Healthcare providers perspectives on perinatal and neonatal care in the fentanyl crisis. </w:t>
      </w:r>
    </w:p>
    <w:p w14:paraId="65B13A61" w14:textId="77777777" w:rsidR="001030CD" w:rsidRPr="001030CD" w:rsidRDefault="001030CD" w:rsidP="001030CD">
      <w:pPr>
        <w:rPr>
          <w:rFonts w:ascii="Times New Roman" w:hAnsi="Times New Roman" w:cs="Times New Roman"/>
          <w:sz w:val="24"/>
        </w:rPr>
      </w:pPr>
      <w:r w:rsidRPr="001030CD">
        <w:rPr>
          <w:rFonts w:ascii="Times New Roman" w:hAnsi="Times New Roman" w:cs="Times New Roman"/>
          <w:i/>
          <w:iCs/>
          <w:sz w:val="24"/>
        </w:rPr>
        <w:t>Journal of Substance Use &amp; Addiction Treatment, 172</w:t>
      </w:r>
      <w:r w:rsidRPr="001030CD">
        <w:rPr>
          <w:rFonts w:ascii="Times New Roman" w:hAnsi="Times New Roman" w:cs="Times New Roman"/>
          <w:sz w:val="24"/>
        </w:rPr>
        <w:t xml:space="preserve">, 209644.  </w:t>
      </w:r>
    </w:p>
    <w:p w14:paraId="5B1994FF" w14:textId="77777777" w:rsidR="001030CD" w:rsidRPr="001030CD" w:rsidRDefault="001030CD" w:rsidP="001030CD">
      <w:pPr>
        <w:rPr>
          <w:rFonts w:ascii="Times New Roman" w:hAnsi="Times New Roman" w:cs="Times New Roman"/>
          <w:sz w:val="24"/>
        </w:rPr>
      </w:pPr>
      <w:r w:rsidRPr="001030CD">
        <w:rPr>
          <w:rFonts w:ascii="Times New Roman" w:hAnsi="Times New Roman" w:cs="Times New Roman"/>
          <w:sz w:val="24"/>
        </w:rPr>
        <w:t>https://doi.org/10.1016/j.josat.2025.209644.</w:t>
      </w:r>
    </w:p>
    <w:p w14:paraId="59F4855F" w14:textId="12A56D73" w:rsidR="005816A0" w:rsidRDefault="005816A0" w:rsidP="000D7A49">
      <w:pPr>
        <w:autoSpaceDE w:val="0"/>
        <w:autoSpaceDN w:val="0"/>
        <w:adjustRightInd w:val="0"/>
        <w:ind w:firstLine="0"/>
        <w:rPr>
          <w:rFonts w:ascii="Times New Roman" w:hAnsi="Times New Roman" w:cs="Times New Roman"/>
          <w:sz w:val="24"/>
        </w:rPr>
      </w:pPr>
      <w:r>
        <w:rPr>
          <w:rFonts w:ascii="Times New Roman" w:hAnsi="Times New Roman" w:cs="Times New Roman"/>
          <w:sz w:val="24"/>
        </w:rPr>
        <w:t xml:space="preserve">Decker, C. M., Mahar, M., Howells, C. L., Ma, Z., Goetz, C. T., Watkins, M.  (2023).  </w:t>
      </w:r>
      <w:r>
        <w:rPr>
          <w:rFonts w:ascii="Times New Roman" w:hAnsi="Times New Roman" w:cs="Times New Roman"/>
          <w:sz w:val="24"/>
        </w:rPr>
        <w:tab/>
        <w:t>Demographics, Birth Parameters, and social determinants of health among opioid-</w:t>
      </w:r>
      <w:r>
        <w:rPr>
          <w:rFonts w:ascii="Times New Roman" w:hAnsi="Times New Roman" w:cs="Times New Roman"/>
          <w:sz w:val="24"/>
        </w:rPr>
        <w:tab/>
        <w:t xml:space="preserve">exposed mother-infant dyads affected by neonatal abstinence syndrome in Pennsylvania, </w:t>
      </w:r>
      <w:r>
        <w:rPr>
          <w:rFonts w:ascii="Times New Roman" w:hAnsi="Times New Roman" w:cs="Times New Roman"/>
          <w:sz w:val="24"/>
        </w:rPr>
        <w:tab/>
        <w:t xml:space="preserve">2018-2019.  </w:t>
      </w:r>
      <w:r w:rsidRPr="005816A0">
        <w:rPr>
          <w:rFonts w:ascii="Times New Roman" w:hAnsi="Times New Roman" w:cs="Times New Roman"/>
          <w:i/>
          <w:iCs/>
          <w:sz w:val="24"/>
        </w:rPr>
        <w:t>Maternal and Child Health Journal, 27(1)</w:t>
      </w:r>
      <w:r>
        <w:rPr>
          <w:rFonts w:ascii="Times New Roman" w:hAnsi="Times New Roman" w:cs="Times New Roman"/>
          <w:sz w:val="24"/>
        </w:rPr>
        <w:t>, 34-43.</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w:t>
      </w:r>
      <w:hyperlink r:id="rId11" w:history="1">
        <w:r w:rsidR="00EC26F0" w:rsidRPr="00ED4673">
          <w:rPr>
            <w:rStyle w:val="Hyperlink"/>
            <w:rFonts w:ascii="Times New Roman" w:hAnsi="Times New Roman" w:cs="Times New Roman"/>
            <w:sz w:val="24"/>
          </w:rPr>
          <w:t>https://doi.org/10.1007/s10995-023-03678-5</w:t>
        </w:r>
      </w:hyperlink>
      <w:r>
        <w:rPr>
          <w:rFonts w:ascii="Times New Roman" w:hAnsi="Times New Roman" w:cs="Times New Roman"/>
          <w:sz w:val="24"/>
        </w:rPr>
        <w:t>.</w:t>
      </w:r>
    </w:p>
    <w:p w14:paraId="7C2B8E04" w14:textId="77777777" w:rsidR="000F5EFA" w:rsidRDefault="00EC26F0" w:rsidP="000D7A49">
      <w:pPr>
        <w:autoSpaceDE w:val="0"/>
        <w:autoSpaceDN w:val="0"/>
        <w:adjustRightInd w:val="0"/>
        <w:ind w:firstLine="0"/>
        <w:rPr>
          <w:rFonts w:ascii="Times New Roman" w:hAnsi="Times New Roman" w:cs="Times New Roman"/>
          <w:sz w:val="24"/>
        </w:rPr>
      </w:pPr>
      <w:r>
        <w:rPr>
          <w:rFonts w:ascii="Times New Roman" w:hAnsi="Times New Roman" w:cs="Times New Roman"/>
          <w:sz w:val="24"/>
        </w:rPr>
        <w:t xml:space="preserve">Devlin, L., Breeze, J. L., &amp; </w:t>
      </w:r>
      <w:proofErr w:type="spellStart"/>
      <w:r>
        <w:rPr>
          <w:rFonts w:ascii="Times New Roman" w:hAnsi="Times New Roman" w:cs="Times New Roman"/>
          <w:sz w:val="24"/>
        </w:rPr>
        <w:t>Terrin</w:t>
      </w:r>
      <w:proofErr w:type="spellEnd"/>
      <w:r>
        <w:rPr>
          <w:rFonts w:ascii="Times New Roman" w:hAnsi="Times New Roman" w:cs="Times New Roman"/>
          <w:sz w:val="24"/>
        </w:rPr>
        <w:t>, N.  (2020).  Association of a simplified Finnegan Neonatal</w:t>
      </w:r>
    </w:p>
    <w:p w14:paraId="0D701F5D" w14:textId="77777777" w:rsidR="000F5EFA" w:rsidRDefault="00EC26F0" w:rsidP="000F5EFA">
      <w:pPr>
        <w:autoSpaceDE w:val="0"/>
        <w:autoSpaceDN w:val="0"/>
        <w:adjustRightInd w:val="0"/>
        <w:rPr>
          <w:rFonts w:ascii="Times New Roman" w:hAnsi="Times New Roman" w:cs="Times New Roman"/>
          <w:sz w:val="24"/>
        </w:rPr>
      </w:pPr>
      <w:r>
        <w:rPr>
          <w:rFonts w:ascii="Times New Roman" w:hAnsi="Times New Roman" w:cs="Times New Roman"/>
          <w:sz w:val="24"/>
        </w:rPr>
        <w:t xml:space="preserve"> Abstinence Scoring Tool with the need for pharmacologic treatment for neonatal</w:t>
      </w:r>
    </w:p>
    <w:p w14:paraId="23500471" w14:textId="5CD30AA8" w:rsidR="00EC26F0" w:rsidRDefault="00EC26F0" w:rsidP="000F5EFA">
      <w:pPr>
        <w:autoSpaceDE w:val="0"/>
        <w:autoSpaceDN w:val="0"/>
        <w:adjustRightInd w:val="0"/>
        <w:rPr>
          <w:rFonts w:ascii="Times New Roman" w:hAnsi="Times New Roman" w:cs="Times New Roman"/>
          <w:sz w:val="24"/>
        </w:rPr>
      </w:pPr>
      <w:r>
        <w:rPr>
          <w:rFonts w:ascii="Times New Roman" w:hAnsi="Times New Roman" w:cs="Times New Roman"/>
          <w:sz w:val="24"/>
        </w:rPr>
        <w:t xml:space="preserve"> abstinence syndrome.  </w:t>
      </w:r>
      <w:r w:rsidRPr="000F5EFA">
        <w:rPr>
          <w:rFonts w:ascii="Times New Roman" w:hAnsi="Times New Roman" w:cs="Times New Roman"/>
          <w:i/>
          <w:iCs/>
          <w:sz w:val="24"/>
        </w:rPr>
        <w:t xml:space="preserve">Journal of </w:t>
      </w:r>
      <w:r w:rsidR="000F5EFA" w:rsidRPr="000F5EFA">
        <w:rPr>
          <w:rFonts w:ascii="Times New Roman" w:hAnsi="Times New Roman" w:cs="Times New Roman"/>
          <w:i/>
          <w:iCs/>
          <w:sz w:val="24"/>
        </w:rPr>
        <w:t xml:space="preserve">the </w:t>
      </w:r>
      <w:r w:rsidRPr="000F5EFA">
        <w:rPr>
          <w:rFonts w:ascii="Times New Roman" w:hAnsi="Times New Roman" w:cs="Times New Roman"/>
          <w:i/>
          <w:iCs/>
          <w:sz w:val="24"/>
        </w:rPr>
        <w:t xml:space="preserve">American </w:t>
      </w:r>
      <w:r w:rsidR="000F5EFA" w:rsidRPr="000F5EFA">
        <w:rPr>
          <w:rFonts w:ascii="Times New Roman" w:hAnsi="Times New Roman" w:cs="Times New Roman"/>
          <w:i/>
          <w:iCs/>
          <w:sz w:val="24"/>
        </w:rPr>
        <w:t xml:space="preserve">Medical Association Network Open, </w:t>
      </w:r>
      <w:r w:rsidR="000F5EFA">
        <w:rPr>
          <w:rFonts w:ascii="Times New Roman" w:hAnsi="Times New Roman" w:cs="Times New Roman"/>
          <w:i/>
          <w:iCs/>
          <w:sz w:val="24"/>
        </w:rPr>
        <w:tab/>
      </w:r>
      <w:r w:rsidR="000F5EFA" w:rsidRPr="000F5EFA">
        <w:rPr>
          <w:rFonts w:ascii="Times New Roman" w:hAnsi="Times New Roman" w:cs="Times New Roman"/>
          <w:i/>
          <w:iCs/>
          <w:sz w:val="24"/>
        </w:rPr>
        <w:t>3(4),</w:t>
      </w:r>
      <w:r w:rsidR="000F5EFA">
        <w:rPr>
          <w:rFonts w:ascii="Times New Roman" w:hAnsi="Times New Roman" w:cs="Times New Roman"/>
          <w:sz w:val="24"/>
        </w:rPr>
        <w:t xml:space="preserve"> 202275.  https://doi.org/10.1001/jamanetworkopen.2020.2275.</w:t>
      </w:r>
    </w:p>
    <w:p w14:paraId="161F0A98" w14:textId="77777777" w:rsidR="00E20EF3" w:rsidRDefault="00E979C5" w:rsidP="000D7A49">
      <w:pPr>
        <w:autoSpaceDE w:val="0"/>
        <w:autoSpaceDN w:val="0"/>
        <w:adjustRightInd w:val="0"/>
        <w:ind w:firstLine="0"/>
        <w:rPr>
          <w:rFonts w:ascii="Times New Roman" w:hAnsi="Times New Roman" w:cs="Times New Roman"/>
          <w:sz w:val="24"/>
        </w:rPr>
      </w:pPr>
      <w:r>
        <w:rPr>
          <w:rFonts w:ascii="Times New Roman" w:hAnsi="Times New Roman" w:cs="Times New Roman"/>
          <w:sz w:val="24"/>
        </w:rPr>
        <w:lastRenderedPageBreak/>
        <w:t xml:space="preserve">Dookeran, K., </w:t>
      </w:r>
      <w:proofErr w:type="spellStart"/>
      <w:r>
        <w:rPr>
          <w:rFonts w:ascii="Times New Roman" w:hAnsi="Times New Roman" w:cs="Times New Roman"/>
          <w:sz w:val="24"/>
        </w:rPr>
        <w:t>Feffer</w:t>
      </w:r>
      <w:proofErr w:type="spellEnd"/>
      <w:r>
        <w:rPr>
          <w:rFonts w:ascii="Times New Roman" w:hAnsi="Times New Roman" w:cs="Times New Roman"/>
          <w:sz w:val="24"/>
        </w:rPr>
        <w:t>, M. G., Quigley, K. M., Troller, P. E., Christmon, C. A., &amp; Khan, J. Y.</w:t>
      </w:r>
    </w:p>
    <w:p w14:paraId="7D0F65FE" w14:textId="77777777" w:rsidR="00E20EF3" w:rsidRDefault="00E979C5" w:rsidP="00E20EF3">
      <w:pPr>
        <w:autoSpaceDE w:val="0"/>
        <w:autoSpaceDN w:val="0"/>
        <w:adjustRightInd w:val="0"/>
        <w:rPr>
          <w:rFonts w:ascii="Times New Roman" w:hAnsi="Times New Roman" w:cs="Times New Roman"/>
          <w:sz w:val="24"/>
        </w:rPr>
      </w:pPr>
      <w:r>
        <w:rPr>
          <w:rFonts w:ascii="Times New Roman" w:hAnsi="Times New Roman" w:cs="Times New Roman"/>
          <w:sz w:val="24"/>
        </w:rPr>
        <w:t xml:space="preserve">  (2023).   Disparity in neonatal abstinence syndrome by race/ethnicity, socioeconomic</w:t>
      </w:r>
    </w:p>
    <w:p w14:paraId="468F8072" w14:textId="77777777" w:rsidR="00E20EF3" w:rsidRDefault="00E979C5" w:rsidP="00E20EF3">
      <w:pPr>
        <w:autoSpaceDE w:val="0"/>
        <w:autoSpaceDN w:val="0"/>
        <w:adjustRightInd w:val="0"/>
        <w:rPr>
          <w:rFonts w:ascii="Times New Roman" w:hAnsi="Times New Roman" w:cs="Times New Roman"/>
          <w:sz w:val="24"/>
        </w:rPr>
      </w:pPr>
      <w:r>
        <w:rPr>
          <w:rFonts w:ascii="Times New Roman" w:hAnsi="Times New Roman" w:cs="Times New Roman"/>
          <w:sz w:val="24"/>
        </w:rPr>
        <w:t xml:space="preserve"> status, and geography, in neonates </w:t>
      </w:r>
      <w:r>
        <w:rPr>
          <w:rFonts w:ascii="Times New Roman" w:hAnsi="Times New Roman" w:cs="Times New Roman"/>
          <w:sz w:val="24"/>
        </w:rPr>
        <w:sym w:font="Symbol" w:char="F0B3"/>
      </w:r>
      <w:r>
        <w:rPr>
          <w:rFonts w:ascii="Times New Roman" w:hAnsi="Times New Roman" w:cs="Times New Roman"/>
          <w:sz w:val="24"/>
        </w:rPr>
        <w:t xml:space="preserve"> 35 weeks gestational age.  </w:t>
      </w:r>
      <w:r w:rsidRPr="00E20EF3">
        <w:rPr>
          <w:rFonts w:ascii="Times New Roman" w:hAnsi="Times New Roman" w:cs="Times New Roman"/>
          <w:i/>
          <w:iCs/>
          <w:sz w:val="24"/>
        </w:rPr>
        <w:t>PLOS One, 18(4)</w:t>
      </w:r>
      <w:r w:rsidR="00E20EF3" w:rsidRPr="00E20EF3">
        <w:rPr>
          <w:rFonts w:ascii="Times New Roman" w:hAnsi="Times New Roman" w:cs="Times New Roman"/>
          <w:i/>
          <w:iCs/>
          <w:sz w:val="24"/>
        </w:rPr>
        <w:t>,</w:t>
      </w:r>
    </w:p>
    <w:p w14:paraId="5F67625B" w14:textId="7990E433" w:rsidR="00E979C5" w:rsidRDefault="00E20EF3" w:rsidP="00E20EF3">
      <w:pPr>
        <w:autoSpaceDE w:val="0"/>
        <w:autoSpaceDN w:val="0"/>
        <w:adjustRightInd w:val="0"/>
        <w:ind w:firstLine="0"/>
        <w:rPr>
          <w:rFonts w:ascii="Times New Roman" w:hAnsi="Times New Roman" w:cs="Times New Roman"/>
          <w:sz w:val="24"/>
        </w:rPr>
      </w:pPr>
      <w:r>
        <w:rPr>
          <w:rFonts w:ascii="Times New Roman" w:hAnsi="Times New Roman" w:cs="Times New Roman"/>
          <w:sz w:val="24"/>
        </w:rPr>
        <w:tab/>
        <w:t xml:space="preserve"> e0284040.  https://doi.org/10.1371/journal.pone.0284040</w:t>
      </w:r>
    </w:p>
    <w:p w14:paraId="71E63D99" w14:textId="7BA9B01F" w:rsidR="009A4027" w:rsidRDefault="001030CD" w:rsidP="000D7A49">
      <w:pPr>
        <w:autoSpaceDE w:val="0"/>
        <w:autoSpaceDN w:val="0"/>
        <w:adjustRightInd w:val="0"/>
        <w:ind w:firstLine="0"/>
        <w:rPr>
          <w:rFonts w:ascii="Times New Roman" w:hAnsi="Times New Roman" w:cs="Times New Roman"/>
          <w:sz w:val="24"/>
        </w:rPr>
      </w:pPr>
      <w:r>
        <w:rPr>
          <w:rFonts w:ascii="Times New Roman" w:hAnsi="Times New Roman" w:cs="Times New Roman"/>
          <w:sz w:val="24"/>
        </w:rPr>
        <w:t>Fucile, S., Gallant, H., &amp; Patel, A.  (2021).  Developmental outcomes of children born with</w:t>
      </w:r>
    </w:p>
    <w:p w14:paraId="18D729F6" w14:textId="77777777" w:rsidR="009A4027" w:rsidRPr="009A4027" w:rsidRDefault="009A4027" w:rsidP="009A4027">
      <w:pPr>
        <w:autoSpaceDE w:val="0"/>
        <w:autoSpaceDN w:val="0"/>
        <w:adjustRightInd w:val="0"/>
        <w:ind w:firstLine="0"/>
        <w:rPr>
          <w:rFonts w:ascii="Times New Roman" w:hAnsi="Times New Roman" w:cs="Times New Roman"/>
          <w:i/>
          <w:iCs/>
          <w:sz w:val="24"/>
        </w:rPr>
      </w:pPr>
      <w:r>
        <w:rPr>
          <w:rFonts w:ascii="Times New Roman" w:hAnsi="Times New Roman" w:cs="Times New Roman"/>
          <w:sz w:val="24"/>
        </w:rPr>
        <w:tab/>
      </w:r>
      <w:r w:rsidR="001030CD">
        <w:rPr>
          <w:rFonts w:ascii="Times New Roman" w:hAnsi="Times New Roman" w:cs="Times New Roman"/>
          <w:sz w:val="24"/>
        </w:rPr>
        <w:t>neonatal abstinence syndrome (NAS):  A scoping review</w:t>
      </w:r>
      <w:r>
        <w:rPr>
          <w:rFonts w:ascii="Times New Roman" w:hAnsi="Times New Roman" w:cs="Times New Roman"/>
          <w:sz w:val="24"/>
        </w:rPr>
        <w:t xml:space="preserve">.  </w:t>
      </w:r>
      <w:r w:rsidRPr="009A4027">
        <w:rPr>
          <w:rFonts w:ascii="Times New Roman" w:hAnsi="Times New Roman" w:cs="Times New Roman"/>
          <w:i/>
          <w:iCs/>
          <w:sz w:val="24"/>
        </w:rPr>
        <w:t>Physical &amp; Occupational</w:t>
      </w:r>
    </w:p>
    <w:p w14:paraId="79E873BF" w14:textId="49F08390" w:rsidR="001030CD" w:rsidRDefault="009A4027" w:rsidP="009A4027">
      <w:pPr>
        <w:autoSpaceDE w:val="0"/>
        <w:autoSpaceDN w:val="0"/>
        <w:adjustRightInd w:val="0"/>
        <w:ind w:left="720" w:firstLine="60"/>
        <w:rPr>
          <w:rFonts w:ascii="Times New Roman" w:hAnsi="Times New Roman" w:cs="Times New Roman"/>
          <w:sz w:val="24"/>
        </w:rPr>
      </w:pPr>
      <w:r w:rsidRPr="009A4027">
        <w:rPr>
          <w:rFonts w:ascii="Times New Roman" w:hAnsi="Times New Roman" w:cs="Times New Roman"/>
          <w:i/>
          <w:iCs/>
          <w:sz w:val="24"/>
        </w:rPr>
        <w:t>Therapy in Pediatrics, 41(1)</w:t>
      </w:r>
      <w:r>
        <w:rPr>
          <w:rFonts w:ascii="Times New Roman" w:hAnsi="Times New Roman" w:cs="Times New Roman"/>
          <w:sz w:val="24"/>
        </w:rPr>
        <w:t>, 85-98.  https://doi.org.proxy01.shawnee.edu/10.1080//01942638.2020.176637.</w:t>
      </w:r>
    </w:p>
    <w:p w14:paraId="2E696BA5" w14:textId="4A1A9C3C" w:rsidR="000878B0" w:rsidRDefault="000878B0" w:rsidP="000D7A49">
      <w:pPr>
        <w:autoSpaceDE w:val="0"/>
        <w:autoSpaceDN w:val="0"/>
        <w:adjustRightInd w:val="0"/>
        <w:ind w:firstLine="0"/>
        <w:rPr>
          <w:rFonts w:ascii="Times New Roman" w:hAnsi="Times New Roman" w:cs="Times New Roman"/>
          <w:sz w:val="24"/>
        </w:rPr>
      </w:pPr>
      <w:r>
        <w:rPr>
          <w:rFonts w:ascii="Times New Roman" w:hAnsi="Times New Roman" w:cs="Times New Roman"/>
          <w:sz w:val="24"/>
        </w:rPr>
        <w:t>Lambert, J., Arter, S., Duah, H., Xavier, T., &amp; Sprague, J. E.  (2024).  Health outcomes in</w:t>
      </w:r>
    </w:p>
    <w:p w14:paraId="21BF8E6D" w14:textId="77777777" w:rsidR="000878B0" w:rsidRDefault="000878B0" w:rsidP="000878B0">
      <w:pPr>
        <w:autoSpaceDE w:val="0"/>
        <w:autoSpaceDN w:val="0"/>
        <w:adjustRightInd w:val="0"/>
        <w:rPr>
          <w:rFonts w:ascii="Times New Roman" w:hAnsi="Times New Roman" w:cs="Times New Roman"/>
          <w:sz w:val="24"/>
        </w:rPr>
      </w:pPr>
      <w:r>
        <w:rPr>
          <w:rFonts w:ascii="Times New Roman" w:hAnsi="Times New Roman" w:cs="Times New Roman"/>
          <w:sz w:val="24"/>
        </w:rPr>
        <w:t xml:space="preserve"> children with prenatal opioid exposure with and without neonatal abstinence syndrome</w:t>
      </w:r>
    </w:p>
    <w:p w14:paraId="3421A569" w14:textId="77777777" w:rsidR="000878B0" w:rsidRPr="000878B0" w:rsidRDefault="000878B0" w:rsidP="000878B0">
      <w:pPr>
        <w:autoSpaceDE w:val="0"/>
        <w:autoSpaceDN w:val="0"/>
        <w:adjustRightInd w:val="0"/>
        <w:rPr>
          <w:rFonts w:ascii="Times New Roman" w:hAnsi="Times New Roman" w:cs="Times New Roman"/>
          <w:i/>
          <w:iCs/>
          <w:sz w:val="24"/>
        </w:rPr>
      </w:pPr>
      <w:r>
        <w:rPr>
          <w:rFonts w:ascii="Times New Roman" w:hAnsi="Times New Roman" w:cs="Times New Roman"/>
          <w:sz w:val="24"/>
        </w:rPr>
        <w:t xml:space="preserve"> in the first seven years of life:  An observational cohort study.  </w:t>
      </w:r>
      <w:r w:rsidRPr="000878B0">
        <w:rPr>
          <w:rFonts w:ascii="Times New Roman" w:hAnsi="Times New Roman" w:cs="Times New Roman"/>
          <w:i/>
          <w:iCs/>
          <w:sz w:val="24"/>
        </w:rPr>
        <w:t>Journal of Nursing</w:t>
      </w:r>
    </w:p>
    <w:p w14:paraId="54A4C508" w14:textId="6AE0AEA9" w:rsidR="000878B0" w:rsidRDefault="000878B0" w:rsidP="000878B0">
      <w:pPr>
        <w:autoSpaceDE w:val="0"/>
        <w:autoSpaceDN w:val="0"/>
        <w:adjustRightInd w:val="0"/>
        <w:rPr>
          <w:rFonts w:ascii="Times New Roman" w:hAnsi="Times New Roman" w:cs="Times New Roman"/>
          <w:sz w:val="24"/>
        </w:rPr>
      </w:pPr>
      <w:r w:rsidRPr="000878B0">
        <w:rPr>
          <w:rFonts w:ascii="Times New Roman" w:hAnsi="Times New Roman" w:cs="Times New Roman"/>
          <w:i/>
          <w:iCs/>
          <w:sz w:val="24"/>
        </w:rPr>
        <w:t>Scholarship, 56(6)</w:t>
      </w:r>
      <w:r>
        <w:rPr>
          <w:rFonts w:ascii="Times New Roman" w:hAnsi="Times New Roman" w:cs="Times New Roman"/>
          <w:sz w:val="24"/>
        </w:rPr>
        <w:t xml:space="preserve">, 767-779.  </w:t>
      </w:r>
      <w:hyperlink r:id="rId12" w:history="1">
        <w:r w:rsidR="00AA10F9" w:rsidRPr="00ED4673">
          <w:rPr>
            <w:rStyle w:val="Hyperlink"/>
            <w:rFonts w:ascii="Times New Roman" w:hAnsi="Times New Roman" w:cs="Times New Roman"/>
            <w:sz w:val="24"/>
          </w:rPr>
          <w:t>https://doi.org/10.1111/jnu.13000</w:t>
        </w:r>
      </w:hyperlink>
    </w:p>
    <w:p w14:paraId="688F334D" w14:textId="77777777" w:rsidR="00576D71" w:rsidRDefault="00AA10F9" w:rsidP="00AA10F9">
      <w:pPr>
        <w:autoSpaceDE w:val="0"/>
        <w:autoSpaceDN w:val="0"/>
        <w:adjustRightInd w:val="0"/>
        <w:ind w:firstLine="0"/>
        <w:rPr>
          <w:rFonts w:ascii="Times New Roman" w:hAnsi="Times New Roman" w:cs="Times New Roman"/>
          <w:sz w:val="24"/>
        </w:rPr>
      </w:pPr>
      <w:r>
        <w:rPr>
          <w:rFonts w:ascii="Times New Roman" w:hAnsi="Times New Roman" w:cs="Times New Roman"/>
          <w:sz w:val="24"/>
        </w:rPr>
        <w:t>Lao, A.,</w:t>
      </w:r>
      <w:r w:rsidR="00576D71">
        <w:rPr>
          <w:rFonts w:ascii="Times New Roman" w:hAnsi="Times New Roman" w:cs="Times New Roman"/>
          <w:sz w:val="24"/>
        </w:rPr>
        <w:t xml:space="preserve"> Li, T., Battaglia, S., Berry, J., Artigas, V., &amp; Cong, X.  (2023).  Invisible voices:</w:t>
      </w:r>
    </w:p>
    <w:p w14:paraId="70E112F2" w14:textId="071C9E92" w:rsidR="00576D71" w:rsidRDefault="00576D71" w:rsidP="00576D71">
      <w:pPr>
        <w:autoSpaceDE w:val="0"/>
        <w:autoSpaceDN w:val="0"/>
        <w:adjustRightInd w:val="0"/>
        <w:rPr>
          <w:rFonts w:ascii="Times New Roman" w:hAnsi="Times New Roman" w:cs="Times New Roman"/>
          <w:sz w:val="24"/>
        </w:rPr>
      </w:pPr>
      <w:r>
        <w:rPr>
          <w:rFonts w:ascii="Times New Roman" w:hAnsi="Times New Roman" w:cs="Times New Roman"/>
          <w:sz w:val="24"/>
        </w:rPr>
        <w:t xml:space="preserve"> experiences and perceptions of mothers and grandmothers caring for newborns with</w:t>
      </w:r>
    </w:p>
    <w:p w14:paraId="03D114EE" w14:textId="77777777" w:rsidR="00576D71" w:rsidRDefault="00576D71" w:rsidP="00576D71">
      <w:pPr>
        <w:autoSpaceDE w:val="0"/>
        <w:autoSpaceDN w:val="0"/>
        <w:adjustRightInd w:val="0"/>
        <w:rPr>
          <w:rFonts w:ascii="Times New Roman" w:hAnsi="Times New Roman" w:cs="Times New Roman"/>
          <w:sz w:val="24"/>
        </w:rPr>
      </w:pPr>
      <w:r>
        <w:rPr>
          <w:rFonts w:ascii="Times New Roman" w:hAnsi="Times New Roman" w:cs="Times New Roman"/>
          <w:sz w:val="24"/>
        </w:rPr>
        <w:t xml:space="preserve"> neonatal abstinence syndrome.  </w:t>
      </w:r>
      <w:r w:rsidRPr="00576D71">
        <w:rPr>
          <w:rFonts w:ascii="Times New Roman" w:hAnsi="Times New Roman" w:cs="Times New Roman"/>
          <w:i/>
          <w:iCs/>
          <w:sz w:val="24"/>
        </w:rPr>
        <w:t>Interdisciplinary Nursing Research, 2(1</w:t>
      </w:r>
      <w:r>
        <w:rPr>
          <w:rFonts w:ascii="Times New Roman" w:hAnsi="Times New Roman" w:cs="Times New Roman"/>
          <w:sz w:val="24"/>
        </w:rPr>
        <w:t xml:space="preserve">), 4-12. </w:t>
      </w:r>
    </w:p>
    <w:p w14:paraId="65F34395" w14:textId="05A0C5CE" w:rsidR="00AA10F9" w:rsidRDefault="00576D71" w:rsidP="00576D71">
      <w:pPr>
        <w:autoSpaceDE w:val="0"/>
        <w:autoSpaceDN w:val="0"/>
        <w:adjustRightInd w:val="0"/>
        <w:rPr>
          <w:rFonts w:ascii="Times New Roman" w:hAnsi="Times New Roman" w:cs="Times New Roman"/>
          <w:sz w:val="24"/>
        </w:rPr>
      </w:pPr>
      <w:r>
        <w:rPr>
          <w:rFonts w:ascii="Times New Roman" w:hAnsi="Times New Roman" w:cs="Times New Roman"/>
          <w:sz w:val="24"/>
        </w:rPr>
        <w:t xml:space="preserve"> https://dx.doi.org/10.1097/NR9.0000000000000011</w:t>
      </w:r>
    </w:p>
    <w:p w14:paraId="533CA28C" w14:textId="535DE847" w:rsidR="005D7942" w:rsidRDefault="005D7942" w:rsidP="000D7A49">
      <w:pPr>
        <w:autoSpaceDE w:val="0"/>
        <w:autoSpaceDN w:val="0"/>
        <w:adjustRightInd w:val="0"/>
        <w:ind w:firstLine="0"/>
        <w:rPr>
          <w:rFonts w:ascii="Times New Roman" w:hAnsi="Times New Roman" w:cs="Times New Roman"/>
          <w:i/>
          <w:iCs/>
          <w:sz w:val="24"/>
        </w:rPr>
      </w:pPr>
      <w:r>
        <w:rPr>
          <w:rFonts w:ascii="Times New Roman" w:hAnsi="Times New Roman" w:cs="Times New Roman"/>
          <w:sz w:val="24"/>
        </w:rPr>
        <w:t xml:space="preserve">National Center on Substance Abuse and Child Welfare. (2025, September 27).  </w:t>
      </w:r>
      <w:r w:rsidRPr="005D7942">
        <w:rPr>
          <w:rFonts w:ascii="Times New Roman" w:hAnsi="Times New Roman" w:cs="Times New Roman"/>
          <w:i/>
          <w:iCs/>
          <w:sz w:val="24"/>
        </w:rPr>
        <w:t>Improving early</w:t>
      </w:r>
    </w:p>
    <w:p w14:paraId="7B46965B" w14:textId="77777777" w:rsidR="005D7942" w:rsidRDefault="005D7942" w:rsidP="005D7942">
      <w:pPr>
        <w:autoSpaceDE w:val="0"/>
        <w:autoSpaceDN w:val="0"/>
        <w:adjustRightInd w:val="0"/>
        <w:rPr>
          <w:rFonts w:ascii="Times New Roman" w:hAnsi="Times New Roman" w:cs="Times New Roman"/>
          <w:i/>
          <w:iCs/>
          <w:sz w:val="24"/>
        </w:rPr>
      </w:pPr>
      <w:r w:rsidRPr="005D7942">
        <w:rPr>
          <w:rFonts w:ascii="Times New Roman" w:hAnsi="Times New Roman" w:cs="Times New Roman"/>
          <w:i/>
          <w:iCs/>
          <w:sz w:val="24"/>
        </w:rPr>
        <w:t xml:space="preserve"> childhood outcomes and systems for families affected by parental substance use,</w:t>
      </w:r>
    </w:p>
    <w:p w14:paraId="37FD8639" w14:textId="4E223D38" w:rsidR="005D7942" w:rsidRDefault="005D7942" w:rsidP="005D7942">
      <w:pPr>
        <w:autoSpaceDE w:val="0"/>
        <w:autoSpaceDN w:val="0"/>
        <w:adjustRightInd w:val="0"/>
        <w:rPr>
          <w:rFonts w:ascii="Times New Roman" w:hAnsi="Times New Roman" w:cs="Times New Roman"/>
          <w:sz w:val="24"/>
        </w:rPr>
      </w:pPr>
      <w:r w:rsidRPr="005D7942">
        <w:rPr>
          <w:rFonts w:ascii="Times New Roman" w:hAnsi="Times New Roman" w:cs="Times New Roman"/>
          <w:i/>
          <w:iCs/>
          <w:sz w:val="24"/>
        </w:rPr>
        <w:t xml:space="preserve"> substance use disorders</w:t>
      </w:r>
      <w:r>
        <w:rPr>
          <w:rFonts w:ascii="Times New Roman" w:hAnsi="Times New Roman" w:cs="Times New Roman"/>
          <w:i/>
          <w:iCs/>
          <w:sz w:val="24"/>
        </w:rPr>
        <w:t>,</w:t>
      </w:r>
      <w:r w:rsidRPr="005D7942">
        <w:rPr>
          <w:rFonts w:ascii="Times New Roman" w:hAnsi="Times New Roman" w:cs="Times New Roman"/>
          <w:i/>
          <w:iCs/>
          <w:sz w:val="24"/>
        </w:rPr>
        <w:t xml:space="preserve"> and co-occurring mental health disorders</w:t>
      </w:r>
      <w:r>
        <w:rPr>
          <w:rFonts w:ascii="Times New Roman" w:hAnsi="Times New Roman" w:cs="Times New Roman"/>
          <w:sz w:val="24"/>
        </w:rPr>
        <w:t xml:space="preserve">.  </w:t>
      </w:r>
    </w:p>
    <w:p w14:paraId="58C10F3C" w14:textId="7F9BB3E6" w:rsidR="005D7942" w:rsidRDefault="005D7942" w:rsidP="005D7942">
      <w:pPr>
        <w:autoSpaceDE w:val="0"/>
        <w:autoSpaceDN w:val="0"/>
        <w:adjustRightInd w:val="0"/>
        <w:rPr>
          <w:rFonts w:ascii="Times New Roman" w:hAnsi="Times New Roman" w:cs="Times New Roman"/>
          <w:sz w:val="24"/>
        </w:rPr>
      </w:pPr>
      <w:r>
        <w:rPr>
          <w:rFonts w:ascii="Times New Roman" w:hAnsi="Times New Roman" w:cs="Times New Roman"/>
          <w:sz w:val="24"/>
        </w:rPr>
        <w:t xml:space="preserve"> </w:t>
      </w:r>
      <w:hyperlink r:id="rId13" w:history="1">
        <w:r w:rsidR="002C4D72" w:rsidRPr="00ED4673">
          <w:rPr>
            <w:rStyle w:val="Hyperlink"/>
            <w:rFonts w:ascii="Times New Roman" w:hAnsi="Times New Roman" w:cs="Times New Roman"/>
            <w:sz w:val="24"/>
          </w:rPr>
          <w:t>https://ncsacw.acf.gov/files/early-childhood-factsheet-1.pdf</w:t>
        </w:r>
      </w:hyperlink>
    </w:p>
    <w:p w14:paraId="763FBA09" w14:textId="77777777" w:rsidR="00551BF7" w:rsidRDefault="00551BF7" w:rsidP="002C4D72">
      <w:pPr>
        <w:autoSpaceDE w:val="0"/>
        <w:autoSpaceDN w:val="0"/>
        <w:adjustRightInd w:val="0"/>
        <w:ind w:firstLine="0"/>
        <w:rPr>
          <w:rFonts w:ascii="Times New Roman" w:hAnsi="Times New Roman" w:cs="Times New Roman"/>
          <w:sz w:val="24"/>
        </w:rPr>
      </w:pPr>
      <w:r>
        <w:rPr>
          <w:rFonts w:ascii="Times New Roman" w:hAnsi="Times New Roman" w:cs="Times New Roman"/>
          <w:sz w:val="24"/>
        </w:rPr>
        <w:t>National Institutes of Health.  (2025, September 28).  Eat, Sleep, Console reduces hospital stay</w:t>
      </w:r>
    </w:p>
    <w:p w14:paraId="20424181" w14:textId="1CCAB449" w:rsidR="008B7599" w:rsidRDefault="00551BF7" w:rsidP="008B7599">
      <w:pPr>
        <w:autoSpaceDE w:val="0"/>
        <w:autoSpaceDN w:val="0"/>
        <w:adjustRightInd w:val="0"/>
        <w:rPr>
          <w:rFonts w:ascii="Times New Roman" w:hAnsi="Times New Roman" w:cs="Times New Roman"/>
          <w:sz w:val="24"/>
        </w:rPr>
      </w:pPr>
      <w:r>
        <w:rPr>
          <w:rFonts w:ascii="Times New Roman" w:hAnsi="Times New Roman" w:cs="Times New Roman"/>
          <w:sz w:val="24"/>
        </w:rPr>
        <w:t xml:space="preserve"> and need for medication among opioid-exposed infants.</w:t>
      </w:r>
      <w:r w:rsidR="008B7599">
        <w:rPr>
          <w:rFonts w:ascii="Times New Roman" w:hAnsi="Times New Roman" w:cs="Times New Roman"/>
          <w:sz w:val="24"/>
        </w:rPr>
        <w:t xml:space="preserve">  </w:t>
      </w:r>
      <w:hyperlink r:id="rId14" w:history="1">
        <w:r w:rsidR="008B7599" w:rsidRPr="00ED4673">
          <w:rPr>
            <w:rStyle w:val="Hyperlink"/>
            <w:rFonts w:ascii="Times New Roman" w:hAnsi="Times New Roman" w:cs="Times New Roman"/>
            <w:sz w:val="24"/>
          </w:rPr>
          <w:t>https://www.nih.gov/news-</w:t>
        </w:r>
      </w:hyperlink>
    </w:p>
    <w:p w14:paraId="06119044" w14:textId="77777777" w:rsidR="008B7599" w:rsidRDefault="008B7599" w:rsidP="008B7599">
      <w:pPr>
        <w:autoSpaceDE w:val="0"/>
        <w:autoSpaceDN w:val="0"/>
        <w:adjustRightInd w:val="0"/>
        <w:rPr>
          <w:rFonts w:ascii="Times New Roman" w:hAnsi="Times New Roman" w:cs="Times New Roman"/>
          <w:sz w:val="24"/>
        </w:rPr>
      </w:pPr>
      <w:r w:rsidRPr="008B7599">
        <w:rPr>
          <w:rFonts w:ascii="Times New Roman" w:hAnsi="Times New Roman" w:cs="Times New Roman"/>
          <w:sz w:val="24"/>
        </w:rPr>
        <w:t>events/news-releases/eat-sleep-console-reduces-hospital-stay-need-medication-among-</w:t>
      </w:r>
    </w:p>
    <w:p w14:paraId="04F57A13" w14:textId="27731C4D" w:rsidR="00551BF7" w:rsidRDefault="008B7599" w:rsidP="008B7599">
      <w:pPr>
        <w:autoSpaceDE w:val="0"/>
        <w:autoSpaceDN w:val="0"/>
        <w:adjustRightInd w:val="0"/>
        <w:rPr>
          <w:rFonts w:ascii="Times New Roman" w:hAnsi="Times New Roman" w:cs="Times New Roman"/>
          <w:sz w:val="24"/>
        </w:rPr>
      </w:pPr>
      <w:r w:rsidRPr="008B7599">
        <w:rPr>
          <w:rFonts w:ascii="Times New Roman" w:hAnsi="Times New Roman" w:cs="Times New Roman"/>
          <w:sz w:val="24"/>
        </w:rPr>
        <w:lastRenderedPageBreak/>
        <w:t>opioid-exposed-infants</w:t>
      </w:r>
    </w:p>
    <w:p w14:paraId="1DB67D67" w14:textId="363E093F" w:rsidR="002C4D72" w:rsidRDefault="002C4D72" w:rsidP="002C4D72">
      <w:pPr>
        <w:autoSpaceDE w:val="0"/>
        <w:autoSpaceDN w:val="0"/>
        <w:adjustRightInd w:val="0"/>
        <w:ind w:firstLine="0"/>
        <w:rPr>
          <w:rFonts w:ascii="Times New Roman" w:hAnsi="Times New Roman" w:cs="Times New Roman"/>
          <w:sz w:val="24"/>
        </w:rPr>
      </w:pPr>
      <w:r>
        <w:rPr>
          <w:rFonts w:ascii="Times New Roman" w:hAnsi="Times New Roman" w:cs="Times New Roman"/>
          <w:sz w:val="24"/>
        </w:rPr>
        <w:t xml:space="preserve">Patrick, S. W., Barfield, W. D., Poindexter, B. B., Cummings, J., Hand, I., Adams-Chapman, I., </w:t>
      </w:r>
    </w:p>
    <w:p w14:paraId="757D0569" w14:textId="77777777" w:rsidR="002C4D72" w:rsidRDefault="002C4D72" w:rsidP="002C4D72">
      <w:pPr>
        <w:autoSpaceDE w:val="0"/>
        <w:autoSpaceDN w:val="0"/>
        <w:adjustRightInd w:val="0"/>
        <w:rPr>
          <w:rFonts w:ascii="Times New Roman" w:hAnsi="Times New Roman" w:cs="Times New Roman"/>
          <w:sz w:val="24"/>
        </w:rPr>
      </w:pPr>
      <w:proofErr w:type="spellStart"/>
      <w:r>
        <w:rPr>
          <w:rFonts w:ascii="Times New Roman" w:hAnsi="Times New Roman" w:cs="Times New Roman"/>
          <w:sz w:val="24"/>
        </w:rPr>
        <w:t>Aucott</w:t>
      </w:r>
      <w:proofErr w:type="spellEnd"/>
      <w:r>
        <w:rPr>
          <w:rFonts w:ascii="Times New Roman" w:hAnsi="Times New Roman" w:cs="Times New Roman"/>
          <w:sz w:val="24"/>
        </w:rPr>
        <w:t xml:space="preserve">, S. W., Puopolo, K. M., Goldsmith, J. P., Kaufman, D., Martin, C., </w:t>
      </w:r>
      <w:proofErr w:type="spellStart"/>
      <w:r>
        <w:rPr>
          <w:rFonts w:ascii="Times New Roman" w:hAnsi="Times New Roman" w:cs="Times New Roman"/>
          <w:sz w:val="24"/>
        </w:rPr>
        <w:t>Mowitz</w:t>
      </w:r>
      <w:proofErr w:type="spellEnd"/>
      <w:r>
        <w:rPr>
          <w:rFonts w:ascii="Times New Roman" w:hAnsi="Times New Roman" w:cs="Times New Roman"/>
          <w:sz w:val="24"/>
        </w:rPr>
        <w:t>, M.,</w:t>
      </w:r>
    </w:p>
    <w:p w14:paraId="65FD707C" w14:textId="77777777" w:rsidR="002C4D72" w:rsidRDefault="002C4D72" w:rsidP="002C4D72">
      <w:pPr>
        <w:autoSpaceDE w:val="0"/>
        <w:autoSpaceDN w:val="0"/>
        <w:adjustRightInd w:val="0"/>
        <w:rPr>
          <w:rFonts w:ascii="Times New Roman" w:hAnsi="Times New Roman" w:cs="Times New Roman"/>
          <w:sz w:val="24"/>
        </w:rPr>
      </w:pPr>
      <w:r>
        <w:rPr>
          <w:rFonts w:ascii="Times New Roman" w:hAnsi="Times New Roman" w:cs="Times New Roman"/>
          <w:sz w:val="24"/>
        </w:rPr>
        <w:t xml:space="preserve">Gonzalez, L., </w:t>
      </w:r>
      <w:proofErr w:type="spellStart"/>
      <w:r>
        <w:rPr>
          <w:rFonts w:ascii="Times New Roman" w:hAnsi="Times New Roman" w:cs="Times New Roman"/>
          <w:sz w:val="24"/>
        </w:rPr>
        <w:t>Camenga</w:t>
      </w:r>
      <w:proofErr w:type="spellEnd"/>
      <w:r>
        <w:rPr>
          <w:rFonts w:ascii="Times New Roman" w:hAnsi="Times New Roman" w:cs="Times New Roman"/>
          <w:sz w:val="24"/>
        </w:rPr>
        <w:t xml:space="preserve">, D. R., Quigley, J., Ryan, S. A., Walker-Harding, L.  (2020). </w:t>
      </w:r>
    </w:p>
    <w:p w14:paraId="61D9A245" w14:textId="77777777" w:rsidR="002C4D72" w:rsidRDefault="002C4D72" w:rsidP="002C4D72">
      <w:pPr>
        <w:autoSpaceDE w:val="0"/>
        <w:autoSpaceDN w:val="0"/>
        <w:adjustRightInd w:val="0"/>
        <w:rPr>
          <w:rFonts w:ascii="Times New Roman" w:hAnsi="Times New Roman" w:cs="Times New Roman"/>
          <w:sz w:val="24"/>
        </w:rPr>
      </w:pPr>
      <w:r>
        <w:rPr>
          <w:rFonts w:ascii="Times New Roman" w:hAnsi="Times New Roman" w:cs="Times New Roman"/>
          <w:sz w:val="24"/>
        </w:rPr>
        <w:t xml:space="preserve"> Neonatal Opioid Withdrawal Syndrome.  </w:t>
      </w:r>
      <w:r w:rsidRPr="002C4D72">
        <w:rPr>
          <w:rFonts w:ascii="Times New Roman" w:hAnsi="Times New Roman" w:cs="Times New Roman"/>
          <w:i/>
          <w:iCs/>
          <w:sz w:val="24"/>
        </w:rPr>
        <w:t>Pediatrics, 146(5),</w:t>
      </w:r>
      <w:r>
        <w:rPr>
          <w:rFonts w:ascii="Times New Roman" w:hAnsi="Times New Roman" w:cs="Times New Roman"/>
          <w:sz w:val="24"/>
        </w:rPr>
        <w:t xml:space="preserve"> e2020029074. </w:t>
      </w:r>
    </w:p>
    <w:p w14:paraId="55370E01" w14:textId="0C6F48F9" w:rsidR="002C4D72" w:rsidRDefault="002C4D72" w:rsidP="002C4D72">
      <w:pPr>
        <w:autoSpaceDE w:val="0"/>
        <w:autoSpaceDN w:val="0"/>
        <w:adjustRightInd w:val="0"/>
        <w:rPr>
          <w:rFonts w:ascii="Times New Roman" w:hAnsi="Times New Roman" w:cs="Times New Roman"/>
          <w:sz w:val="24"/>
        </w:rPr>
      </w:pPr>
      <w:r>
        <w:rPr>
          <w:rFonts w:ascii="Times New Roman" w:hAnsi="Times New Roman" w:cs="Times New Roman"/>
          <w:sz w:val="24"/>
        </w:rPr>
        <w:t xml:space="preserve"> </w:t>
      </w:r>
      <w:hyperlink r:id="rId15" w:history="1">
        <w:r w:rsidR="00031213" w:rsidRPr="00ED4673">
          <w:rPr>
            <w:rStyle w:val="Hyperlink"/>
            <w:rFonts w:ascii="Times New Roman" w:hAnsi="Times New Roman" w:cs="Times New Roman"/>
            <w:sz w:val="24"/>
          </w:rPr>
          <w:t>https://doi.org/10.1542/peds.2020-029074</w:t>
        </w:r>
      </w:hyperlink>
      <w:r>
        <w:rPr>
          <w:rFonts w:ascii="Times New Roman" w:hAnsi="Times New Roman" w:cs="Times New Roman"/>
          <w:sz w:val="24"/>
        </w:rPr>
        <w:t>.</w:t>
      </w:r>
    </w:p>
    <w:p w14:paraId="48D8D047" w14:textId="77777777" w:rsidR="004C5565" w:rsidRDefault="004C5565" w:rsidP="004C5565">
      <w:pPr>
        <w:ind w:firstLine="0"/>
        <w:rPr>
          <w:rFonts w:ascii="Times New Roman" w:hAnsi="Times New Roman" w:cs="Times New Roman"/>
          <w:sz w:val="24"/>
        </w:rPr>
      </w:pPr>
      <w:r w:rsidRPr="004C5565">
        <w:rPr>
          <w:rFonts w:ascii="Times New Roman" w:hAnsi="Times New Roman" w:cs="Times New Roman"/>
          <w:sz w:val="24"/>
        </w:rPr>
        <w:t xml:space="preserve">Rees, P., Stilwell, P. A., Bolton, C., </w:t>
      </w:r>
      <w:proofErr w:type="spellStart"/>
      <w:r w:rsidRPr="004C5565">
        <w:rPr>
          <w:rFonts w:ascii="Times New Roman" w:hAnsi="Times New Roman" w:cs="Times New Roman"/>
          <w:sz w:val="24"/>
        </w:rPr>
        <w:t>Akillioglu</w:t>
      </w:r>
      <w:proofErr w:type="spellEnd"/>
      <w:r w:rsidRPr="004C5565">
        <w:rPr>
          <w:rFonts w:ascii="Times New Roman" w:hAnsi="Times New Roman" w:cs="Times New Roman"/>
          <w:sz w:val="24"/>
        </w:rPr>
        <w:t>, M., Carter, B., Gale, C., &amp; Sutcliffe, A.  (2020).</w:t>
      </w:r>
    </w:p>
    <w:p w14:paraId="64CFDCF5" w14:textId="155C9FB0" w:rsidR="004C5565" w:rsidRDefault="004C5565" w:rsidP="004C5565">
      <w:pPr>
        <w:rPr>
          <w:rFonts w:ascii="Times New Roman" w:hAnsi="Times New Roman" w:cs="Times New Roman"/>
          <w:sz w:val="24"/>
        </w:rPr>
      </w:pPr>
      <w:r w:rsidRPr="004C5565">
        <w:rPr>
          <w:rFonts w:ascii="Times New Roman" w:hAnsi="Times New Roman" w:cs="Times New Roman"/>
          <w:sz w:val="24"/>
        </w:rPr>
        <w:t>Childhood</w:t>
      </w:r>
      <w:r>
        <w:rPr>
          <w:rFonts w:ascii="Times New Roman" w:hAnsi="Times New Roman" w:cs="Times New Roman"/>
          <w:sz w:val="24"/>
        </w:rPr>
        <w:t xml:space="preserve"> </w:t>
      </w:r>
      <w:r w:rsidRPr="004C5565">
        <w:rPr>
          <w:rFonts w:ascii="Times New Roman" w:hAnsi="Times New Roman" w:cs="Times New Roman"/>
          <w:sz w:val="24"/>
        </w:rPr>
        <w:t xml:space="preserve">health and educational outcomes after neonatal abstinence syndrome:  A </w:t>
      </w:r>
    </w:p>
    <w:p w14:paraId="0C0A8EB5" w14:textId="083EF94F" w:rsidR="004C5565" w:rsidRPr="004C5565" w:rsidRDefault="004C5565" w:rsidP="004C5565">
      <w:pPr>
        <w:rPr>
          <w:rFonts w:ascii="Times New Roman" w:hAnsi="Times New Roman" w:cs="Times New Roman"/>
          <w:sz w:val="24"/>
        </w:rPr>
      </w:pPr>
      <w:r w:rsidRPr="004C5565">
        <w:rPr>
          <w:rFonts w:ascii="Times New Roman" w:hAnsi="Times New Roman" w:cs="Times New Roman"/>
          <w:sz w:val="24"/>
        </w:rPr>
        <w:t xml:space="preserve">systematic </w:t>
      </w:r>
      <w:proofErr w:type="spellStart"/>
      <w:r w:rsidRPr="004C5565">
        <w:rPr>
          <w:rFonts w:ascii="Times New Roman" w:hAnsi="Times New Roman" w:cs="Times New Roman"/>
          <w:sz w:val="24"/>
        </w:rPr>
        <w:t>reviewand</w:t>
      </w:r>
      <w:proofErr w:type="spellEnd"/>
      <w:r w:rsidRPr="004C5565">
        <w:rPr>
          <w:rFonts w:ascii="Times New Roman" w:hAnsi="Times New Roman" w:cs="Times New Roman"/>
          <w:sz w:val="24"/>
        </w:rPr>
        <w:t xml:space="preserve"> meta-analysis.  </w:t>
      </w:r>
      <w:r w:rsidRPr="005D0ED0">
        <w:rPr>
          <w:rFonts w:ascii="Times New Roman" w:hAnsi="Times New Roman" w:cs="Times New Roman"/>
          <w:i/>
          <w:iCs/>
          <w:sz w:val="24"/>
        </w:rPr>
        <w:t>Journal of Pediatrics, 226</w:t>
      </w:r>
      <w:r w:rsidR="005D0ED0">
        <w:rPr>
          <w:rFonts w:ascii="Times New Roman" w:hAnsi="Times New Roman" w:cs="Times New Roman"/>
          <w:i/>
          <w:iCs/>
          <w:sz w:val="24"/>
        </w:rPr>
        <w:t>(1)</w:t>
      </w:r>
      <w:r w:rsidRPr="004C5565">
        <w:rPr>
          <w:rFonts w:ascii="Times New Roman" w:hAnsi="Times New Roman" w:cs="Times New Roman"/>
          <w:sz w:val="24"/>
        </w:rPr>
        <w:t xml:space="preserve">, 149-156.  </w:t>
      </w:r>
    </w:p>
    <w:p w14:paraId="0C117F43" w14:textId="77777777" w:rsidR="004C5565" w:rsidRPr="004C5565" w:rsidRDefault="009741C8" w:rsidP="004C5565">
      <w:pPr>
        <w:rPr>
          <w:rFonts w:ascii="Times New Roman" w:hAnsi="Times New Roman" w:cs="Times New Roman"/>
          <w:sz w:val="24"/>
        </w:rPr>
      </w:pPr>
      <w:hyperlink r:id="rId16" w:history="1">
        <w:r w:rsidR="004C5565" w:rsidRPr="004C5565">
          <w:rPr>
            <w:rStyle w:val="Hyperlink"/>
            <w:rFonts w:ascii="Times New Roman" w:hAnsi="Times New Roman" w:cs="Times New Roman"/>
            <w:sz w:val="24"/>
          </w:rPr>
          <w:t>https://doi.org/10.1016/j.jpeds.2020.07.013</w:t>
        </w:r>
      </w:hyperlink>
      <w:r w:rsidR="004C5565" w:rsidRPr="004C5565">
        <w:rPr>
          <w:rFonts w:ascii="Times New Roman" w:hAnsi="Times New Roman" w:cs="Times New Roman"/>
          <w:sz w:val="24"/>
        </w:rPr>
        <w:t>.</w:t>
      </w:r>
    </w:p>
    <w:p w14:paraId="59499E2E" w14:textId="2329891C" w:rsidR="00031213" w:rsidRDefault="00031213" w:rsidP="00031213">
      <w:pPr>
        <w:autoSpaceDE w:val="0"/>
        <w:autoSpaceDN w:val="0"/>
        <w:adjustRightInd w:val="0"/>
        <w:ind w:firstLine="0"/>
        <w:rPr>
          <w:rFonts w:ascii="Times New Roman" w:hAnsi="Times New Roman" w:cs="Times New Roman"/>
          <w:sz w:val="24"/>
        </w:rPr>
      </w:pPr>
      <w:proofErr w:type="spellStart"/>
      <w:r>
        <w:rPr>
          <w:rFonts w:ascii="Times New Roman" w:hAnsi="Times New Roman" w:cs="Times New Roman"/>
          <w:sz w:val="24"/>
        </w:rPr>
        <w:t>Renbarger</w:t>
      </w:r>
      <w:proofErr w:type="spellEnd"/>
      <w:r>
        <w:rPr>
          <w:rFonts w:ascii="Times New Roman" w:hAnsi="Times New Roman" w:cs="Times New Roman"/>
          <w:sz w:val="24"/>
        </w:rPr>
        <w:t xml:space="preserve">, K., Phelps, B., </w:t>
      </w:r>
      <w:proofErr w:type="spellStart"/>
      <w:r>
        <w:rPr>
          <w:rFonts w:ascii="Times New Roman" w:hAnsi="Times New Roman" w:cs="Times New Roman"/>
          <w:sz w:val="24"/>
        </w:rPr>
        <w:t>Broadstreet</w:t>
      </w:r>
      <w:proofErr w:type="spellEnd"/>
      <w:r>
        <w:rPr>
          <w:rFonts w:ascii="Times New Roman" w:hAnsi="Times New Roman" w:cs="Times New Roman"/>
          <w:sz w:val="24"/>
        </w:rPr>
        <w:t>, A., &amp; Abebe, S.  (2023).  Factors associated with</w:t>
      </w:r>
    </w:p>
    <w:p w14:paraId="36CF7D11" w14:textId="77777777" w:rsidR="00031213" w:rsidRPr="005D0ED0" w:rsidRDefault="00031213" w:rsidP="00031213">
      <w:pPr>
        <w:autoSpaceDE w:val="0"/>
        <w:autoSpaceDN w:val="0"/>
        <w:adjustRightInd w:val="0"/>
        <w:rPr>
          <w:rFonts w:ascii="Times New Roman" w:hAnsi="Times New Roman" w:cs="Times New Roman"/>
          <w:i/>
          <w:iCs/>
          <w:sz w:val="24"/>
        </w:rPr>
      </w:pPr>
      <w:r>
        <w:rPr>
          <w:rFonts w:ascii="Times New Roman" w:hAnsi="Times New Roman" w:cs="Times New Roman"/>
          <w:sz w:val="24"/>
        </w:rPr>
        <w:t xml:space="preserve"> maternal engagement in infant care when mothers use substances.  </w:t>
      </w:r>
      <w:r w:rsidRPr="005D0ED0">
        <w:rPr>
          <w:rFonts w:ascii="Times New Roman" w:hAnsi="Times New Roman" w:cs="Times New Roman"/>
          <w:i/>
          <w:iCs/>
          <w:sz w:val="24"/>
        </w:rPr>
        <w:t>Women’s Health</w:t>
      </w:r>
    </w:p>
    <w:p w14:paraId="1E029F83" w14:textId="78462A3E" w:rsidR="00031213" w:rsidRDefault="00031213" w:rsidP="00031213">
      <w:pPr>
        <w:autoSpaceDE w:val="0"/>
        <w:autoSpaceDN w:val="0"/>
        <w:adjustRightInd w:val="0"/>
        <w:rPr>
          <w:rFonts w:ascii="Times New Roman" w:hAnsi="Times New Roman" w:cs="Times New Roman"/>
          <w:sz w:val="24"/>
        </w:rPr>
      </w:pPr>
      <w:r w:rsidRPr="005D0ED0">
        <w:rPr>
          <w:rFonts w:ascii="Times New Roman" w:hAnsi="Times New Roman" w:cs="Times New Roman"/>
          <w:i/>
          <w:iCs/>
          <w:sz w:val="24"/>
        </w:rPr>
        <w:t xml:space="preserve"> Reports.  4(1)</w:t>
      </w:r>
      <w:r>
        <w:rPr>
          <w:rFonts w:ascii="Times New Roman" w:hAnsi="Times New Roman" w:cs="Times New Roman"/>
          <w:sz w:val="24"/>
        </w:rPr>
        <w:t>, 48-64.  https://doi.org.10.1089/whr.2022.0082.</w:t>
      </w:r>
    </w:p>
    <w:p w14:paraId="10B1CBDA" w14:textId="77777777" w:rsidR="005D0ED0" w:rsidRDefault="005D0ED0" w:rsidP="000D7A49">
      <w:pPr>
        <w:autoSpaceDE w:val="0"/>
        <w:autoSpaceDN w:val="0"/>
        <w:adjustRightInd w:val="0"/>
        <w:ind w:firstLine="0"/>
        <w:rPr>
          <w:rFonts w:ascii="Times New Roman" w:hAnsi="Times New Roman" w:cs="Times New Roman"/>
          <w:sz w:val="24"/>
        </w:rPr>
      </w:pPr>
      <w:r>
        <w:rPr>
          <w:rFonts w:ascii="Times New Roman" w:hAnsi="Times New Roman" w:cs="Times New Roman"/>
          <w:sz w:val="24"/>
        </w:rPr>
        <w:t xml:space="preserve">Rhoads, S. C., </w:t>
      </w:r>
      <w:proofErr w:type="spellStart"/>
      <w:r>
        <w:rPr>
          <w:rFonts w:ascii="Times New Roman" w:hAnsi="Times New Roman" w:cs="Times New Roman"/>
          <w:sz w:val="24"/>
        </w:rPr>
        <w:t>Waskosky</w:t>
      </w:r>
      <w:proofErr w:type="spellEnd"/>
      <w:r>
        <w:rPr>
          <w:rFonts w:ascii="Times New Roman" w:hAnsi="Times New Roman" w:cs="Times New Roman"/>
          <w:sz w:val="24"/>
        </w:rPr>
        <w:t>, A., &amp; Thomas, A.  (2025).  Implementing the eat, sleep, console</w:t>
      </w:r>
    </w:p>
    <w:p w14:paraId="087AB344" w14:textId="77777777" w:rsidR="005D0ED0" w:rsidRDefault="005D0ED0" w:rsidP="005D0ED0">
      <w:pPr>
        <w:autoSpaceDE w:val="0"/>
        <w:autoSpaceDN w:val="0"/>
        <w:adjustRightInd w:val="0"/>
        <w:rPr>
          <w:rFonts w:ascii="Times New Roman" w:hAnsi="Times New Roman" w:cs="Times New Roman"/>
          <w:sz w:val="24"/>
        </w:rPr>
      </w:pPr>
      <w:r>
        <w:rPr>
          <w:rFonts w:ascii="Times New Roman" w:hAnsi="Times New Roman" w:cs="Times New Roman"/>
          <w:sz w:val="24"/>
        </w:rPr>
        <w:t xml:space="preserve"> method into a tertiary care delivery center.  </w:t>
      </w:r>
      <w:r w:rsidRPr="005D0ED0">
        <w:rPr>
          <w:rFonts w:ascii="Times New Roman" w:hAnsi="Times New Roman" w:cs="Times New Roman"/>
          <w:i/>
          <w:iCs/>
          <w:sz w:val="24"/>
        </w:rPr>
        <w:t>Journal of Neonatal Nursing, 31(1),</w:t>
      </w:r>
      <w:r>
        <w:rPr>
          <w:rFonts w:ascii="Times New Roman" w:hAnsi="Times New Roman" w:cs="Times New Roman"/>
          <w:sz w:val="24"/>
        </w:rPr>
        <w:t xml:space="preserve"> 251-</w:t>
      </w:r>
    </w:p>
    <w:p w14:paraId="6FC0FAD2" w14:textId="0FE6132F" w:rsidR="005D0ED0" w:rsidRDefault="005D0ED0" w:rsidP="005D0ED0">
      <w:pPr>
        <w:autoSpaceDE w:val="0"/>
        <w:autoSpaceDN w:val="0"/>
        <w:adjustRightInd w:val="0"/>
        <w:rPr>
          <w:rFonts w:ascii="Times New Roman" w:hAnsi="Times New Roman" w:cs="Times New Roman"/>
          <w:sz w:val="24"/>
        </w:rPr>
      </w:pPr>
      <w:r>
        <w:rPr>
          <w:rFonts w:ascii="Times New Roman" w:hAnsi="Times New Roman" w:cs="Times New Roman"/>
          <w:sz w:val="24"/>
        </w:rPr>
        <w:t>255.  https://doi.org/10.1016/j.jnn.2024.07.007</w:t>
      </w:r>
    </w:p>
    <w:p w14:paraId="534DED75" w14:textId="01E600FF" w:rsidR="000D7A49" w:rsidRPr="000D7A49" w:rsidRDefault="000D7A49" w:rsidP="000D7A49">
      <w:pPr>
        <w:autoSpaceDE w:val="0"/>
        <w:autoSpaceDN w:val="0"/>
        <w:adjustRightInd w:val="0"/>
        <w:ind w:firstLine="0"/>
        <w:rPr>
          <w:rFonts w:ascii="Times New Roman" w:hAnsi="Times New Roman" w:cs="Times New Roman"/>
          <w:sz w:val="24"/>
        </w:rPr>
      </w:pPr>
      <w:r w:rsidRPr="000D7A49">
        <w:rPr>
          <w:rFonts w:ascii="Times New Roman" w:hAnsi="Times New Roman" w:cs="Times New Roman"/>
          <w:sz w:val="24"/>
        </w:rPr>
        <w:t>Saunt, J. &amp; Montoya, C.  (2025).  Pregnant and parenting women with substance use disorders</w:t>
      </w:r>
    </w:p>
    <w:p w14:paraId="6F9B90B2" w14:textId="77777777" w:rsidR="000D7A49" w:rsidRPr="000D7A49" w:rsidRDefault="000D7A49" w:rsidP="000D7A49">
      <w:pPr>
        <w:autoSpaceDE w:val="0"/>
        <w:autoSpaceDN w:val="0"/>
        <w:adjustRightInd w:val="0"/>
        <w:rPr>
          <w:rFonts w:ascii="Times New Roman" w:hAnsi="Times New Roman" w:cs="Times New Roman"/>
          <w:sz w:val="24"/>
        </w:rPr>
      </w:pPr>
      <w:r w:rsidRPr="000D7A49">
        <w:rPr>
          <w:rFonts w:ascii="Times New Roman" w:hAnsi="Times New Roman" w:cs="Times New Roman"/>
          <w:sz w:val="24"/>
        </w:rPr>
        <w:t>and the child welfare system in the United States of America:</w:t>
      </w:r>
    </w:p>
    <w:p w14:paraId="3E0AEBC8" w14:textId="50FDC86C" w:rsidR="000D7A49" w:rsidRPr="000D7A49" w:rsidRDefault="000D7A49" w:rsidP="000D7A49">
      <w:pPr>
        <w:ind w:left="720" w:firstLine="0"/>
        <w:rPr>
          <w:rFonts w:ascii="Times New Roman" w:hAnsi="Times New Roman" w:cs="Times New Roman"/>
          <w:sz w:val="24"/>
        </w:rPr>
      </w:pPr>
      <w:r w:rsidRPr="000D7A49">
        <w:rPr>
          <w:rFonts w:ascii="Times New Roman" w:hAnsi="Times New Roman" w:cs="Times New Roman"/>
          <w:sz w:val="24"/>
        </w:rPr>
        <w:t xml:space="preserve">A scoping review.  </w:t>
      </w:r>
      <w:r w:rsidRPr="000D7A49">
        <w:rPr>
          <w:rFonts w:ascii="Times New Roman" w:hAnsi="Times New Roman" w:cs="Times New Roman"/>
          <w:i/>
          <w:iCs/>
          <w:sz w:val="24"/>
        </w:rPr>
        <w:t>Journal of Public Health</w:t>
      </w:r>
      <w:r w:rsidRPr="000D7A49">
        <w:rPr>
          <w:rFonts w:ascii="Times New Roman" w:hAnsi="Times New Roman" w:cs="Times New Roman"/>
          <w:sz w:val="24"/>
        </w:rPr>
        <w:t xml:space="preserve">.  </w:t>
      </w:r>
      <w:hyperlink r:id="rId17" w:history="1">
        <w:r w:rsidRPr="00ED4673">
          <w:rPr>
            <w:rStyle w:val="Hyperlink"/>
            <w:rFonts w:ascii="Times New Roman" w:hAnsi="Times New Roman" w:cs="Times New Roman"/>
            <w:sz w:val="24"/>
            <w:shd w:val="clear" w:color="auto" w:fill="FFFFFF"/>
          </w:rPr>
          <w:t>https://doi.org/10.1007/s10389-025-02532-</w:t>
        </w:r>
      </w:hyperlink>
      <w:r w:rsidRPr="000D7A49">
        <w:rPr>
          <w:rFonts w:ascii="Times New Roman" w:hAnsi="Times New Roman" w:cs="Times New Roman"/>
          <w:color w:val="222222"/>
          <w:sz w:val="24"/>
          <w:shd w:val="clear" w:color="auto" w:fill="FFFFFF"/>
        </w:rPr>
        <w:t>y</w:t>
      </w:r>
      <w:r w:rsidR="00031213">
        <w:rPr>
          <w:rFonts w:ascii="Times New Roman" w:hAnsi="Times New Roman" w:cs="Times New Roman"/>
          <w:color w:val="222222"/>
          <w:sz w:val="24"/>
          <w:shd w:val="clear" w:color="auto" w:fill="FFFFFF"/>
        </w:rPr>
        <w:t>.</w:t>
      </w:r>
    </w:p>
    <w:p w14:paraId="7D191633" w14:textId="77777777" w:rsidR="001030CD" w:rsidRDefault="001030CD" w:rsidP="001030CD">
      <w:pPr>
        <w:ind w:firstLine="0"/>
        <w:rPr>
          <w:rFonts w:ascii="Times New Roman" w:hAnsi="Times New Roman" w:cs="Times New Roman"/>
          <w:i/>
          <w:iCs/>
          <w:sz w:val="24"/>
        </w:rPr>
      </w:pPr>
      <w:proofErr w:type="spellStart"/>
      <w:r w:rsidRPr="001030CD">
        <w:rPr>
          <w:rFonts w:ascii="Times New Roman" w:hAnsi="Times New Roman" w:cs="Times New Roman"/>
          <w:sz w:val="24"/>
        </w:rPr>
        <w:t>Scaffa</w:t>
      </w:r>
      <w:proofErr w:type="spellEnd"/>
      <w:r w:rsidRPr="001030CD">
        <w:rPr>
          <w:rFonts w:ascii="Times New Roman" w:hAnsi="Times New Roman" w:cs="Times New Roman"/>
          <w:sz w:val="24"/>
        </w:rPr>
        <w:t xml:space="preserve">, M. E., &amp; Reitz, S. M.  (2020).  </w:t>
      </w:r>
      <w:r w:rsidRPr="001030CD">
        <w:rPr>
          <w:rFonts w:ascii="Times New Roman" w:hAnsi="Times New Roman" w:cs="Times New Roman"/>
          <w:i/>
          <w:iCs/>
          <w:sz w:val="24"/>
        </w:rPr>
        <w:t>Occupational therapy in community and population</w:t>
      </w:r>
    </w:p>
    <w:p w14:paraId="03F62229" w14:textId="1FB4DA85" w:rsidR="00DE666D" w:rsidRDefault="001030CD" w:rsidP="00DE666D">
      <w:pPr>
        <w:rPr>
          <w:rFonts w:ascii="Times New Roman" w:hAnsi="Times New Roman" w:cs="Times New Roman"/>
          <w:i/>
          <w:iCs/>
          <w:sz w:val="24"/>
        </w:rPr>
      </w:pPr>
      <w:r w:rsidRPr="001030CD">
        <w:rPr>
          <w:rFonts w:ascii="Times New Roman" w:hAnsi="Times New Roman" w:cs="Times New Roman"/>
          <w:i/>
          <w:iCs/>
          <w:sz w:val="24"/>
        </w:rPr>
        <w:t xml:space="preserve"> health</w:t>
      </w:r>
      <w:r>
        <w:rPr>
          <w:rFonts w:ascii="Times New Roman" w:hAnsi="Times New Roman" w:cs="Times New Roman"/>
          <w:i/>
          <w:iCs/>
          <w:sz w:val="24"/>
        </w:rPr>
        <w:t xml:space="preserve"> </w:t>
      </w:r>
      <w:r w:rsidRPr="001030CD">
        <w:rPr>
          <w:rFonts w:ascii="Times New Roman" w:hAnsi="Times New Roman" w:cs="Times New Roman"/>
          <w:i/>
          <w:iCs/>
          <w:sz w:val="24"/>
        </w:rPr>
        <w:t>practice</w:t>
      </w:r>
      <w:r w:rsidRPr="001030CD">
        <w:rPr>
          <w:rFonts w:ascii="Times New Roman" w:hAnsi="Times New Roman" w:cs="Times New Roman"/>
          <w:sz w:val="24"/>
        </w:rPr>
        <w:t>.  (3</w:t>
      </w:r>
      <w:r w:rsidRPr="001030CD">
        <w:rPr>
          <w:rFonts w:ascii="Times New Roman" w:hAnsi="Times New Roman" w:cs="Times New Roman"/>
          <w:sz w:val="24"/>
          <w:vertAlign w:val="superscript"/>
        </w:rPr>
        <w:t>rd</w:t>
      </w:r>
      <w:r w:rsidRPr="001030CD">
        <w:rPr>
          <w:rFonts w:ascii="Times New Roman" w:hAnsi="Times New Roman" w:cs="Times New Roman"/>
          <w:sz w:val="24"/>
        </w:rPr>
        <w:t xml:space="preserve"> ed.).  F. A. Davis.</w:t>
      </w:r>
    </w:p>
    <w:p w14:paraId="24150AC7" w14:textId="77777777" w:rsidR="00DE666D" w:rsidRDefault="00DE666D" w:rsidP="00DE666D">
      <w:pPr>
        <w:ind w:firstLine="0"/>
        <w:rPr>
          <w:rFonts w:ascii="Times New Roman" w:hAnsi="Times New Roman" w:cs="Times New Roman"/>
          <w:i/>
          <w:iCs/>
          <w:sz w:val="24"/>
        </w:rPr>
      </w:pPr>
      <w:r w:rsidRPr="00DE666D">
        <w:rPr>
          <w:rFonts w:ascii="Times New Roman" w:hAnsi="Times New Roman" w:cs="Times New Roman"/>
          <w:sz w:val="24"/>
        </w:rPr>
        <w:t xml:space="preserve">Wells, S. A., Black, R. M., &amp; Gupta, J.  (2016).  </w:t>
      </w:r>
      <w:r w:rsidRPr="00DE666D">
        <w:rPr>
          <w:rFonts w:ascii="Times New Roman" w:hAnsi="Times New Roman" w:cs="Times New Roman"/>
          <w:i/>
          <w:iCs/>
          <w:sz w:val="24"/>
        </w:rPr>
        <w:t>Culture and occupational therapy:  A theory</w:t>
      </w:r>
    </w:p>
    <w:p w14:paraId="782FE15A" w14:textId="532741D3" w:rsidR="00DE666D" w:rsidRPr="00DE666D" w:rsidRDefault="00DE666D" w:rsidP="00DE666D">
      <w:pPr>
        <w:rPr>
          <w:rFonts w:ascii="Times New Roman" w:hAnsi="Times New Roman" w:cs="Times New Roman"/>
          <w:sz w:val="24"/>
        </w:rPr>
      </w:pPr>
      <w:r w:rsidRPr="00DE666D">
        <w:rPr>
          <w:rFonts w:ascii="Times New Roman" w:hAnsi="Times New Roman" w:cs="Times New Roman"/>
          <w:i/>
          <w:iCs/>
          <w:sz w:val="24"/>
        </w:rPr>
        <w:lastRenderedPageBreak/>
        <w:t xml:space="preserve"> driven, practice-based approach.</w:t>
      </w:r>
      <w:r w:rsidRPr="00DE666D">
        <w:rPr>
          <w:rFonts w:ascii="Times New Roman" w:hAnsi="Times New Roman" w:cs="Times New Roman"/>
          <w:sz w:val="24"/>
        </w:rPr>
        <w:t xml:space="preserve">  SLACK Incorporated.  </w:t>
      </w:r>
    </w:p>
    <w:p w14:paraId="4FFBDC22" w14:textId="14894242" w:rsidR="00A06485" w:rsidRDefault="00A06485" w:rsidP="00A06485">
      <w:pPr>
        <w:ind w:firstLine="0"/>
        <w:rPr>
          <w:rFonts w:ascii="Times New Roman" w:hAnsi="Times New Roman" w:cs="Times New Roman"/>
          <w:color w:val="1D2228"/>
          <w:sz w:val="24"/>
        </w:rPr>
      </w:pPr>
      <w:r w:rsidRPr="00A06485">
        <w:rPr>
          <w:rFonts w:ascii="Times New Roman" w:hAnsi="Times New Roman" w:cs="Times New Roman"/>
          <w:color w:val="1D2228"/>
          <w:sz w:val="24"/>
        </w:rPr>
        <w:t>Yen, E., &amp; Davis, J. M.  (2022).  The immediate and long-term effects of prenatal opioid</w:t>
      </w:r>
    </w:p>
    <w:p w14:paraId="065DF5D4" w14:textId="39A0C6F3" w:rsidR="00A06485" w:rsidRDefault="00A06485" w:rsidP="00A06485">
      <w:pPr>
        <w:ind w:left="720" w:firstLine="0"/>
        <w:rPr>
          <w:rFonts w:ascii="Times New Roman" w:hAnsi="Times New Roman" w:cs="Times New Roman"/>
          <w:color w:val="1D2228"/>
          <w:sz w:val="24"/>
        </w:rPr>
      </w:pPr>
      <w:r w:rsidRPr="00A06485">
        <w:rPr>
          <w:rFonts w:ascii="Times New Roman" w:hAnsi="Times New Roman" w:cs="Times New Roman"/>
          <w:color w:val="1D2228"/>
          <w:sz w:val="24"/>
        </w:rPr>
        <w:t xml:space="preserve">exposure. </w:t>
      </w:r>
      <w:r>
        <w:rPr>
          <w:rFonts w:ascii="Times New Roman" w:hAnsi="Times New Roman" w:cs="Times New Roman"/>
          <w:color w:val="1D2228"/>
          <w:sz w:val="24"/>
        </w:rPr>
        <w:t xml:space="preserve"> </w:t>
      </w:r>
      <w:r w:rsidRPr="00A06485">
        <w:rPr>
          <w:rFonts w:ascii="Times New Roman" w:hAnsi="Times New Roman" w:cs="Times New Roman"/>
          <w:i/>
          <w:iCs/>
          <w:color w:val="1D2228"/>
          <w:sz w:val="24"/>
        </w:rPr>
        <w:t xml:space="preserve">Frontiers in Pediatrics. </w:t>
      </w:r>
      <w:r w:rsidRPr="00A06485">
        <w:rPr>
          <w:rFonts w:ascii="Times New Roman" w:hAnsi="Times New Roman" w:cs="Times New Roman"/>
          <w:color w:val="1D2228"/>
          <w:sz w:val="24"/>
        </w:rPr>
        <w:t xml:space="preserve"> 10:1039055.  </w:t>
      </w:r>
      <w:hyperlink r:id="rId18" w:history="1">
        <w:r w:rsidR="00EC26F0" w:rsidRPr="00ED4673">
          <w:rPr>
            <w:rStyle w:val="Hyperlink"/>
            <w:rFonts w:ascii="Times New Roman" w:hAnsi="Times New Roman" w:cs="Times New Roman"/>
            <w:sz w:val="24"/>
          </w:rPr>
          <w:t>https://doi.org/10.3389/fped.2022.1039055</w:t>
        </w:r>
      </w:hyperlink>
      <w:r>
        <w:rPr>
          <w:rFonts w:ascii="Times New Roman" w:hAnsi="Times New Roman" w:cs="Times New Roman"/>
          <w:color w:val="1D2228"/>
          <w:sz w:val="24"/>
        </w:rPr>
        <w:t>.</w:t>
      </w:r>
    </w:p>
    <w:p w14:paraId="1E92F543" w14:textId="77777777" w:rsidR="000F5EFA" w:rsidRDefault="00EC26F0" w:rsidP="00EC26F0">
      <w:pPr>
        <w:ind w:firstLine="0"/>
        <w:rPr>
          <w:rFonts w:ascii="Times New Roman" w:hAnsi="Times New Roman" w:cs="Times New Roman"/>
          <w:color w:val="1D2228"/>
          <w:sz w:val="24"/>
        </w:rPr>
      </w:pPr>
      <w:r>
        <w:rPr>
          <w:rFonts w:ascii="Times New Roman" w:hAnsi="Times New Roman" w:cs="Times New Roman"/>
          <w:color w:val="1D2228"/>
          <w:sz w:val="24"/>
        </w:rPr>
        <w:t xml:space="preserve">Young, </w:t>
      </w:r>
      <w:r w:rsidR="000F5EFA">
        <w:rPr>
          <w:rFonts w:ascii="Times New Roman" w:hAnsi="Times New Roman" w:cs="Times New Roman"/>
          <w:color w:val="1D2228"/>
          <w:sz w:val="24"/>
        </w:rPr>
        <w:t xml:space="preserve">L. W., </w:t>
      </w:r>
      <w:proofErr w:type="spellStart"/>
      <w:r w:rsidR="000F5EFA">
        <w:rPr>
          <w:rFonts w:ascii="Times New Roman" w:hAnsi="Times New Roman" w:cs="Times New Roman"/>
          <w:color w:val="1D2228"/>
          <w:sz w:val="24"/>
        </w:rPr>
        <w:t>Ounpraseuth</w:t>
      </w:r>
      <w:proofErr w:type="spellEnd"/>
      <w:r w:rsidR="000F5EFA">
        <w:rPr>
          <w:rFonts w:ascii="Times New Roman" w:hAnsi="Times New Roman" w:cs="Times New Roman"/>
          <w:color w:val="1D2228"/>
          <w:sz w:val="24"/>
        </w:rPr>
        <w:t xml:space="preserve">, S. T., </w:t>
      </w:r>
      <w:proofErr w:type="spellStart"/>
      <w:r w:rsidR="000F5EFA">
        <w:rPr>
          <w:rFonts w:ascii="Times New Roman" w:hAnsi="Times New Roman" w:cs="Times New Roman"/>
          <w:color w:val="1D2228"/>
          <w:sz w:val="24"/>
        </w:rPr>
        <w:t>Merhar</w:t>
      </w:r>
      <w:proofErr w:type="spellEnd"/>
      <w:r w:rsidR="000F5EFA">
        <w:rPr>
          <w:rFonts w:ascii="Times New Roman" w:hAnsi="Times New Roman" w:cs="Times New Roman"/>
          <w:color w:val="1D2228"/>
          <w:sz w:val="24"/>
        </w:rPr>
        <w:t xml:space="preserve">, S. L., Hu, Z., Simon, A. E., Bremer, A. A., &amp; Lee, J. </w:t>
      </w:r>
    </w:p>
    <w:p w14:paraId="714470DD" w14:textId="77777777" w:rsidR="000F5EFA" w:rsidRDefault="000F5EFA" w:rsidP="000F5EFA">
      <w:pPr>
        <w:rPr>
          <w:rFonts w:ascii="Times New Roman" w:hAnsi="Times New Roman" w:cs="Times New Roman"/>
          <w:color w:val="1D2228"/>
          <w:sz w:val="24"/>
        </w:rPr>
      </w:pPr>
      <w:r>
        <w:rPr>
          <w:rFonts w:ascii="Times New Roman" w:hAnsi="Times New Roman" w:cs="Times New Roman"/>
          <w:color w:val="1D2228"/>
          <w:sz w:val="24"/>
        </w:rPr>
        <w:t xml:space="preserve">Y. L.  (2023).  Eat, sleep, console approach or usual care for neonatal opioid withdrawal. </w:t>
      </w:r>
    </w:p>
    <w:p w14:paraId="58C4B300" w14:textId="77777777" w:rsidR="000F5EFA" w:rsidRDefault="000F5EFA" w:rsidP="000F5EFA">
      <w:pPr>
        <w:rPr>
          <w:rFonts w:ascii="Times New Roman" w:hAnsi="Times New Roman" w:cs="Times New Roman"/>
          <w:color w:val="1D2228"/>
          <w:sz w:val="24"/>
        </w:rPr>
      </w:pPr>
      <w:r>
        <w:rPr>
          <w:rFonts w:ascii="Times New Roman" w:hAnsi="Times New Roman" w:cs="Times New Roman"/>
          <w:color w:val="1D2228"/>
          <w:sz w:val="24"/>
        </w:rPr>
        <w:t xml:space="preserve">The New England Journal of Medicine, 388(25), 2326-2337.  </w:t>
      </w:r>
    </w:p>
    <w:p w14:paraId="745C3E64" w14:textId="65616410" w:rsidR="00EC26F0" w:rsidRPr="00A06485" w:rsidRDefault="000F5EFA" w:rsidP="000F5EFA">
      <w:pPr>
        <w:rPr>
          <w:rFonts w:ascii="Times New Roman" w:hAnsi="Times New Roman" w:cs="Times New Roman"/>
          <w:color w:val="1D2228"/>
          <w:sz w:val="24"/>
        </w:rPr>
      </w:pPr>
      <w:r>
        <w:rPr>
          <w:rFonts w:ascii="Times New Roman" w:hAnsi="Times New Roman" w:cs="Times New Roman"/>
          <w:color w:val="1D2228"/>
          <w:sz w:val="24"/>
        </w:rPr>
        <w:t>https://doi.org/10.1056/NEJMoa2214470</w:t>
      </w:r>
      <w:r w:rsidR="002B375B">
        <w:rPr>
          <w:rFonts w:ascii="Times New Roman" w:hAnsi="Times New Roman" w:cs="Times New Roman"/>
          <w:color w:val="1D2228"/>
          <w:sz w:val="24"/>
        </w:rPr>
        <w:t>.</w:t>
      </w:r>
    </w:p>
    <w:p w14:paraId="46A96823" w14:textId="1AA1FC04" w:rsidR="000D7A49" w:rsidRDefault="000D7A49" w:rsidP="00664C1A">
      <w:pPr>
        <w:pStyle w:val="Bibliography"/>
        <w:rPr>
          <w:rFonts w:ascii="Times New Roman" w:hAnsi="Times New Roman" w:cs="Times New Roman"/>
          <w:noProof/>
          <w:sz w:val="24"/>
        </w:rPr>
      </w:pPr>
    </w:p>
    <w:p w14:paraId="1D5E4F3B" w14:textId="77777777" w:rsidR="00A417C1" w:rsidRDefault="00A417C1" w:rsidP="00B863FB">
      <w:pPr>
        <w:rPr>
          <w:noProof/>
        </w:rPr>
      </w:pPr>
    </w:p>
    <w:p w14:paraId="46125E0E" w14:textId="77777777" w:rsidR="68E35553" w:rsidRDefault="68E35553" w:rsidP="00B863FB">
      <w:pPr>
        <w:rPr>
          <w:noProof/>
        </w:rPr>
      </w:pPr>
    </w:p>
    <w:p w14:paraId="49AF0DD6" w14:textId="77777777" w:rsidR="67AE9998" w:rsidRDefault="67AE9998" w:rsidP="00B863FB">
      <w:pPr>
        <w:rPr>
          <w:noProof/>
        </w:rPr>
      </w:pPr>
    </w:p>
    <w:p w14:paraId="5BB2A0E9" w14:textId="77777777" w:rsidR="67AE9998" w:rsidRDefault="67AE9998" w:rsidP="00B863FB">
      <w:pPr>
        <w:rPr>
          <w:noProof/>
        </w:rPr>
      </w:pPr>
    </w:p>
    <w:p w14:paraId="6ED3E023" w14:textId="77777777" w:rsidR="4A446072" w:rsidRDefault="4A446072" w:rsidP="00B863FB">
      <w:pPr>
        <w:rPr>
          <w:noProof/>
          <w:color w:val="000000" w:themeColor="text2"/>
        </w:rPr>
      </w:pPr>
    </w:p>
    <w:p w14:paraId="514A8238" w14:textId="77777777" w:rsidR="4A446072" w:rsidRDefault="4A446072" w:rsidP="00B863FB">
      <w:pPr>
        <w:rPr>
          <w:noProof/>
          <w:color w:val="000000" w:themeColor="text2"/>
        </w:rPr>
      </w:pPr>
    </w:p>
    <w:p w14:paraId="32728093" w14:textId="77777777" w:rsidR="4A446072" w:rsidRDefault="4A446072" w:rsidP="00B863FB">
      <w:pPr>
        <w:rPr>
          <w:noProof/>
          <w:color w:val="000000" w:themeColor="text2"/>
        </w:rPr>
      </w:pPr>
    </w:p>
    <w:p w14:paraId="6DBB6642" w14:textId="77777777" w:rsidR="4A446072" w:rsidRDefault="4A446072" w:rsidP="00B863FB">
      <w:pPr>
        <w:rPr>
          <w:noProof/>
          <w:color w:val="000000" w:themeColor="text2"/>
        </w:rPr>
      </w:pPr>
    </w:p>
    <w:p w14:paraId="494EF088" w14:textId="77777777" w:rsidR="4A446072" w:rsidRDefault="4A446072" w:rsidP="00B863FB">
      <w:pPr>
        <w:rPr>
          <w:noProof/>
          <w:color w:val="000000" w:themeColor="text2"/>
        </w:rPr>
      </w:pPr>
    </w:p>
    <w:p w14:paraId="36E22107" w14:textId="77777777" w:rsidR="4A446072" w:rsidRDefault="4A446072" w:rsidP="000D7A49">
      <w:pPr>
        <w:ind w:firstLine="0"/>
        <w:rPr>
          <w:noProof/>
          <w:color w:val="000000" w:themeColor="text2"/>
        </w:rPr>
      </w:pPr>
    </w:p>
    <w:sectPr w:rsidR="4A446072">
      <w:headerReference w:type="even" r:id="rId19"/>
      <w:headerReference w:type="default" r:id="rId20"/>
      <w:footerReference w:type="even" r:id="rId21"/>
      <w:footerReference w:type="default" r:id="rId22"/>
      <w:headerReference w:type="first" r:id="rId23"/>
      <w:footerReference w:type="first" r:id="rId24"/>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887D6" w14:textId="77777777" w:rsidR="009741C8" w:rsidRDefault="009741C8">
      <w:pPr>
        <w:spacing w:line="240" w:lineRule="auto"/>
      </w:pPr>
      <w:r>
        <w:separator/>
      </w:r>
    </w:p>
    <w:p w14:paraId="7E9FE831" w14:textId="77777777" w:rsidR="009741C8" w:rsidRDefault="009741C8"/>
  </w:endnote>
  <w:endnote w:type="continuationSeparator" w:id="0">
    <w:p w14:paraId="07D4BE02" w14:textId="77777777" w:rsidR="009741C8" w:rsidRDefault="009741C8">
      <w:pPr>
        <w:spacing w:line="240" w:lineRule="auto"/>
      </w:pPr>
      <w:r>
        <w:continuationSeparator/>
      </w:r>
    </w:p>
    <w:p w14:paraId="078A0D53" w14:textId="77777777" w:rsidR="009741C8" w:rsidRDefault="00974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5002EFF" w:usb1="C000E47F" w:usb2="0000002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29E1E"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A1587" w14:textId="77777777"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20B3A"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8D9DA" w14:textId="77777777" w:rsidR="009741C8" w:rsidRDefault="009741C8">
      <w:pPr>
        <w:spacing w:line="240" w:lineRule="auto"/>
      </w:pPr>
      <w:r>
        <w:separator/>
      </w:r>
    </w:p>
    <w:p w14:paraId="188A6726" w14:textId="77777777" w:rsidR="009741C8" w:rsidRDefault="009741C8"/>
  </w:footnote>
  <w:footnote w:type="continuationSeparator" w:id="0">
    <w:p w14:paraId="7AC745CE" w14:textId="77777777" w:rsidR="009741C8" w:rsidRDefault="009741C8">
      <w:pPr>
        <w:spacing w:line="240" w:lineRule="auto"/>
      </w:pPr>
      <w:r>
        <w:continuationSeparator/>
      </w:r>
    </w:p>
    <w:p w14:paraId="49CDD943" w14:textId="77777777" w:rsidR="009741C8" w:rsidRDefault="00974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3975A"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B64A2" w14:textId="77777777"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2F991"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removePersonalInformation/>
  <w:removeDateAndTime/>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82"/>
    <w:rsid w:val="00014B74"/>
    <w:rsid w:val="00023AFE"/>
    <w:rsid w:val="00031213"/>
    <w:rsid w:val="00034D8C"/>
    <w:rsid w:val="000878B0"/>
    <w:rsid w:val="000A3D9B"/>
    <w:rsid w:val="000D3811"/>
    <w:rsid w:val="000D4642"/>
    <w:rsid w:val="000D539D"/>
    <w:rsid w:val="000D7A49"/>
    <w:rsid w:val="000F5EFA"/>
    <w:rsid w:val="001030CD"/>
    <w:rsid w:val="001078E0"/>
    <w:rsid w:val="00116273"/>
    <w:rsid w:val="001A192F"/>
    <w:rsid w:val="00217BCC"/>
    <w:rsid w:val="00291EFE"/>
    <w:rsid w:val="002A4FFC"/>
    <w:rsid w:val="002B375B"/>
    <w:rsid w:val="002C4D72"/>
    <w:rsid w:val="002C79E6"/>
    <w:rsid w:val="002F3AE9"/>
    <w:rsid w:val="002F5F71"/>
    <w:rsid w:val="003804CC"/>
    <w:rsid w:val="003B0928"/>
    <w:rsid w:val="0041578E"/>
    <w:rsid w:val="004266C9"/>
    <w:rsid w:val="00446764"/>
    <w:rsid w:val="004B222F"/>
    <w:rsid w:val="004C5565"/>
    <w:rsid w:val="00551BF7"/>
    <w:rsid w:val="00576D71"/>
    <w:rsid w:val="005816A0"/>
    <w:rsid w:val="00583395"/>
    <w:rsid w:val="00586C8E"/>
    <w:rsid w:val="005A4991"/>
    <w:rsid w:val="005B075A"/>
    <w:rsid w:val="005B6FD2"/>
    <w:rsid w:val="005C199E"/>
    <w:rsid w:val="005C3AEF"/>
    <w:rsid w:val="005D0ED0"/>
    <w:rsid w:val="005D7942"/>
    <w:rsid w:val="005F1C82"/>
    <w:rsid w:val="00637833"/>
    <w:rsid w:val="00664C1A"/>
    <w:rsid w:val="006B0D08"/>
    <w:rsid w:val="007212BB"/>
    <w:rsid w:val="0087407D"/>
    <w:rsid w:val="008927D1"/>
    <w:rsid w:val="008A3877"/>
    <w:rsid w:val="008B7599"/>
    <w:rsid w:val="0091676C"/>
    <w:rsid w:val="009741C8"/>
    <w:rsid w:val="009A4027"/>
    <w:rsid w:val="009B5238"/>
    <w:rsid w:val="00A01FA5"/>
    <w:rsid w:val="00A06485"/>
    <w:rsid w:val="00A417C1"/>
    <w:rsid w:val="00A71E55"/>
    <w:rsid w:val="00AA10F9"/>
    <w:rsid w:val="00AA4101"/>
    <w:rsid w:val="00AF6A1A"/>
    <w:rsid w:val="00B863FB"/>
    <w:rsid w:val="00B86440"/>
    <w:rsid w:val="00B936CE"/>
    <w:rsid w:val="00BB2D6F"/>
    <w:rsid w:val="00BB569A"/>
    <w:rsid w:val="00C00F8F"/>
    <w:rsid w:val="00C03068"/>
    <w:rsid w:val="00C4178A"/>
    <w:rsid w:val="00CC318F"/>
    <w:rsid w:val="00CD7CFC"/>
    <w:rsid w:val="00D32E5B"/>
    <w:rsid w:val="00D620FD"/>
    <w:rsid w:val="00D91044"/>
    <w:rsid w:val="00DE666D"/>
    <w:rsid w:val="00E20EF3"/>
    <w:rsid w:val="00E67454"/>
    <w:rsid w:val="00E77359"/>
    <w:rsid w:val="00E979C5"/>
    <w:rsid w:val="00EC26F0"/>
    <w:rsid w:val="00EC484F"/>
    <w:rsid w:val="00EF55C5"/>
    <w:rsid w:val="00F07F05"/>
    <w:rsid w:val="00F15F54"/>
    <w:rsid w:val="00F21333"/>
    <w:rsid w:val="00F22D26"/>
    <w:rsid w:val="00F6242A"/>
    <w:rsid w:val="00F91BB0"/>
    <w:rsid w:val="00FC2E68"/>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DE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0D7A49"/>
    <w:rPr>
      <w:color w:val="605E5C"/>
      <w:shd w:val="clear" w:color="auto" w:fill="E1DFDD"/>
    </w:rPr>
  </w:style>
  <w:style w:type="character" w:styleId="FollowedHyperlink">
    <w:name w:val="FollowedHyperlink"/>
    <w:basedOn w:val="DefaultParagraphFont"/>
    <w:uiPriority w:val="99"/>
    <w:semiHidden/>
    <w:unhideWhenUsed/>
    <w:rsid w:val="008B7599"/>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csacw.acf.gov/files/early-childhood-factsheet-1.pdf" TargetMode="External"/><Relationship Id="rId18" Type="http://schemas.openxmlformats.org/officeDocument/2006/relationships/hyperlink" Target="https://doi.org/10.3389/fped.2022.1039055"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oi.org/10.1111/jnu.13000" TargetMode="External"/><Relationship Id="rId17" Type="http://schemas.openxmlformats.org/officeDocument/2006/relationships/hyperlink" Target="https://doi.org/10.1007/s10389-025-0253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j.jpeds.2020.07.01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7/s10995-023-03678-5"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doi.org/10.1542/peds.2020-029074" TargetMode="External"/><Relationship Id="rId23" Type="http://schemas.openxmlformats.org/officeDocument/2006/relationships/header" Target="header3.xml"/><Relationship Id="rId10" Type="http://schemas.openxmlformats.org/officeDocument/2006/relationships/hyperlink" Target="https://doi.org/10.5014/ajot.2020.74S2001"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gov/news-"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alogwood/Library/Containers/com.microsoft.Word/Data/Library/Application%20Support/Microsoft/Office/16.0/DTS/Search/%7b4C9ED4A9-2927-7542-94BD-790F5DFFBDAC%7dtf1639290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2C7692D0B51F47B2A5C7744C7E9B83"/>
        <w:category>
          <w:name w:val="General"/>
          <w:gallery w:val="placeholder"/>
        </w:category>
        <w:types>
          <w:type w:val="bbPlcHdr"/>
        </w:types>
        <w:behaviors>
          <w:behavior w:val="content"/>
        </w:behaviors>
        <w:guid w:val="{8DC3AA1B-03E3-4E48-B007-0EA6CA5EBA28}"/>
      </w:docPartPr>
      <w:docPartBody>
        <w:p w:rsidR="00362438" w:rsidRDefault="00DE0F9D">
          <w:pPr>
            <w:pStyle w:val="422C7692D0B51F47B2A5C7744C7E9B83"/>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5002EFF" w:usb1="C000E47F" w:usb2="0000002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9D"/>
    <w:rsid w:val="002D38B4"/>
    <w:rsid w:val="00362438"/>
    <w:rsid w:val="005B3D28"/>
    <w:rsid w:val="00DE0F9D"/>
    <w:rsid w:val="00F1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line="480" w:lineRule="auto"/>
      <w:ind w:firstLine="720"/>
      <w:outlineLvl w:val="3"/>
    </w:pPr>
    <w:rPr>
      <w:rFonts w:asciiTheme="majorHAnsi" w:eastAsiaTheme="majorEastAsia" w:hAnsiTheme="majorHAnsi" w:cstheme="majorBidi"/>
      <w:b/>
      <w:bCs/>
      <w:iCs/>
      <w:color w:val="000000" w:themeColor="text1"/>
      <w:sz w:val="22"/>
      <w:lang w:eastAsia="ja-JP"/>
    </w:rPr>
  </w:style>
  <w:style w:type="paragraph" w:styleId="Heading5">
    <w:name w:val="heading 5"/>
    <w:basedOn w:val="Normal"/>
    <w:next w:val="Normal"/>
    <w:link w:val="Heading5Char"/>
    <w:uiPriority w:val="3"/>
    <w:unhideWhenUsed/>
    <w:qFormat/>
    <w:pPr>
      <w:keepNext/>
      <w:keepLines/>
      <w:spacing w:line="480" w:lineRule="auto"/>
      <w:ind w:firstLine="720"/>
      <w:outlineLvl w:val="4"/>
    </w:pPr>
    <w:rPr>
      <w:rFonts w:asciiTheme="majorHAnsi" w:eastAsiaTheme="majorEastAsia" w:hAnsiTheme="majorHAnsi" w:cstheme="majorBidi"/>
      <w:b/>
      <w:i/>
      <w:iCs/>
      <w:color w:val="000000" w:themeColor="text1"/>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sz w:val="22"/>
      <w:lang w:eastAsia="ja-JP"/>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sz w:val="22"/>
      <w:lang w:eastAsia="ja-JP"/>
    </w:rPr>
  </w:style>
  <w:style w:type="paragraph" w:customStyle="1" w:styleId="422C7692D0B51F47B2A5C7744C7E9B83">
    <w:name w:val="422C7692D0B51F47B2A5C7744C7E9B83"/>
  </w:style>
  <w:style w:type="character" w:styleId="Hyperlink">
    <w:name w:val="Hyperlink"/>
    <w:basedOn w:val="DefaultParagraphFont"/>
    <w:uiPriority w:val="99"/>
    <w:unhideWhenUsed/>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3.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{4C9ED4A9-2927-7542-94BD-790F5DFFBDAC}tf16392902_win32.dotx</Template>
  <TotalTime>0</TotalTime>
  <Pages>10</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2025-09-30T04:51:00Z</dcterms:created>
  <dcterms:modified xsi:type="dcterms:W3CDTF">2025-09-30T04:51:00Z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