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2EC47" w14:textId="77777777" w:rsidR="002C79E6" w:rsidRDefault="002C79E6" w:rsidP="002C79E6"/>
    <w:p w14:paraId="404F4F96" w14:textId="77777777" w:rsidR="002C79E6" w:rsidRDefault="002C79E6" w:rsidP="002C79E6"/>
    <w:p w14:paraId="3DAD07A2" w14:textId="77777777" w:rsidR="002C79E6" w:rsidRDefault="002C79E6" w:rsidP="002C79E6"/>
    <w:p w14:paraId="320A9909" w14:textId="77777777" w:rsidR="002C79E6" w:rsidRDefault="002C79E6" w:rsidP="002C79E6"/>
    <w:p w14:paraId="5B9DB72C" w14:textId="77777777" w:rsidR="002C79E6" w:rsidRDefault="002C79E6" w:rsidP="002C79E6"/>
    <w:p w14:paraId="6336C619" w14:textId="7213E6C0" w:rsidR="005F0514" w:rsidRPr="005F0514" w:rsidRDefault="005F0514" w:rsidP="00F20B9B">
      <w:pPr>
        <w:pStyle w:val="Heading5"/>
        <w:jc w:val="center"/>
        <w:rPr>
          <w:rFonts w:ascii="Times New Roman" w:hAnsi="Times New Roman" w:cs="Times New Roman"/>
          <w:i w:val="0"/>
          <w:iCs w:val="0"/>
          <w:color w:val="262626"/>
          <w:sz w:val="24"/>
        </w:rPr>
      </w:pPr>
      <w:r w:rsidRPr="005F0514">
        <w:rPr>
          <w:rFonts w:ascii="Times New Roman" w:hAnsi="Times New Roman" w:cs="Times New Roman"/>
          <w:i w:val="0"/>
          <w:iCs w:val="0"/>
          <w:color w:val="262626"/>
          <w:sz w:val="24"/>
        </w:rPr>
        <w:t>Occupational Justice Needs of Capstone Client Population</w:t>
      </w:r>
    </w:p>
    <w:p w14:paraId="4C890912" w14:textId="7B1FABE8" w:rsidR="6A36C4BF" w:rsidRPr="00B863FB" w:rsidRDefault="6A36C4BF" w:rsidP="00B863FB">
      <w:pPr>
        <w:pStyle w:val="Title"/>
      </w:pPr>
    </w:p>
    <w:p w14:paraId="402DDB92" w14:textId="69E98221" w:rsidR="201D26C8" w:rsidRDefault="201D26C8" w:rsidP="002C79E6">
      <w:pPr>
        <w:pStyle w:val="Subtitle"/>
      </w:pPr>
    </w:p>
    <w:p w14:paraId="3A4D3653" w14:textId="462281EE" w:rsidR="00A417C1" w:rsidRPr="0017311B" w:rsidRDefault="005F0514" w:rsidP="005F0514">
      <w:pPr>
        <w:pStyle w:val="Subtitle"/>
        <w:rPr>
          <w:rFonts w:ascii="Times New Roman" w:hAnsi="Times New Roman" w:cs="Times New Roman"/>
          <w:sz w:val="24"/>
          <w:szCs w:val="24"/>
        </w:rPr>
      </w:pPr>
      <w:r w:rsidRPr="0017311B">
        <w:rPr>
          <w:rFonts w:ascii="Times New Roman" w:hAnsi="Times New Roman" w:cs="Times New Roman"/>
          <w:sz w:val="24"/>
          <w:szCs w:val="24"/>
        </w:rPr>
        <w:t>Andrea M. Logwood</w:t>
      </w:r>
    </w:p>
    <w:p w14:paraId="3F29D02A" w14:textId="47B05A76" w:rsidR="002C79E6" w:rsidRPr="0017311B" w:rsidRDefault="005F0514" w:rsidP="002C79E6">
      <w:pPr>
        <w:pStyle w:val="Subtitle"/>
        <w:rPr>
          <w:rFonts w:ascii="Times New Roman" w:hAnsi="Times New Roman" w:cs="Times New Roman"/>
          <w:sz w:val="24"/>
          <w:szCs w:val="24"/>
        </w:rPr>
      </w:pPr>
      <w:r w:rsidRPr="0017311B">
        <w:rPr>
          <w:rFonts w:ascii="Times New Roman" w:hAnsi="Times New Roman" w:cs="Times New Roman"/>
          <w:sz w:val="24"/>
          <w:szCs w:val="24"/>
        </w:rPr>
        <w:t>Shawnee State University</w:t>
      </w:r>
    </w:p>
    <w:p w14:paraId="4223B612" w14:textId="4F6172E6" w:rsidR="002C79E6" w:rsidRPr="0017311B" w:rsidRDefault="005F0514" w:rsidP="002C79E6">
      <w:pPr>
        <w:pStyle w:val="Subtitle"/>
        <w:rPr>
          <w:rFonts w:ascii="Times New Roman" w:hAnsi="Times New Roman" w:cs="Times New Roman"/>
          <w:sz w:val="24"/>
          <w:szCs w:val="24"/>
        </w:rPr>
      </w:pPr>
      <w:r w:rsidRPr="0017311B">
        <w:rPr>
          <w:rFonts w:ascii="Times New Roman" w:hAnsi="Times New Roman" w:cs="Times New Roman"/>
          <w:sz w:val="24"/>
          <w:szCs w:val="24"/>
        </w:rPr>
        <w:t xml:space="preserve">OTD 7007: </w:t>
      </w:r>
      <w:r w:rsidR="002C79E6" w:rsidRPr="0017311B">
        <w:rPr>
          <w:rFonts w:ascii="Times New Roman" w:hAnsi="Times New Roman" w:cs="Times New Roman"/>
          <w:sz w:val="24"/>
          <w:szCs w:val="24"/>
        </w:rPr>
        <w:t xml:space="preserve"> </w:t>
      </w:r>
      <w:r w:rsidR="0004129A" w:rsidRPr="0017311B">
        <w:rPr>
          <w:rFonts w:ascii="Times New Roman" w:hAnsi="Times New Roman" w:cs="Times New Roman"/>
          <w:sz w:val="24"/>
          <w:szCs w:val="24"/>
        </w:rPr>
        <w:t>Cultural Competency for Occupation-Based Practice</w:t>
      </w:r>
    </w:p>
    <w:p w14:paraId="6F0CB012" w14:textId="36EF3A1C" w:rsidR="002C79E6" w:rsidRPr="0017311B" w:rsidRDefault="0004129A" w:rsidP="002C79E6">
      <w:pPr>
        <w:pStyle w:val="Subtitle"/>
        <w:rPr>
          <w:rFonts w:ascii="Times New Roman" w:hAnsi="Times New Roman" w:cs="Times New Roman"/>
          <w:sz w:val="24"/>
          <w:szCs w:val="24"/>
        </w:rPr>
      </w:pPr>
      <w:r w:rsidRPr="0017311B">
        <w:rPr>
          <w:rFonts w:ascii="Times New Roman" w:hAnsi="Times New Roman" w:cs="Times New Roman"/>
          <w:sz w:val="24"/>
          <w:szCs w:val="24"/>
        </w:rPr>
        <w:t>Dr. Mikel Stone</w:t>
      </w:r>
    </w:p>
    <w:p w14:paraId="54CB9315" w14:textId="23E20073" w:rsidR="201D26C8" w:rsidRPr="0017311B" w:rsidRDefault="0004129A" w:rsidP="002C79E6">
      <w:pPr>
        <w:pStyle w:val="Subtitle"/>
        <w:rPr>
          <w:rFonts w:ascii="Times New Roman" w:hAnsi="Times New Roman" w:cs="Times New Roman"/>
          <w:sz w:val="24"/>
          <w:szCs w:val="24"/>
        </w:rPr>
      </w:pPr>
      <w:r w:rsidRPr="0017311B">
        <w:rPr>
          <w:rFonts w:ascii="Times New Roman" w:hAnsi="Times New Roman" w:cs="Times New Roman"/>
          <w:sz w:val="24"/>
          <w:szCs w:val="24"/>
        </w:rPr>
        <w:t xml:space="preserve">September 21, </w:t>
      </w:r>
      <w:r w:rsidR="0017311B" w:rsidRPr="0017311B">
        <w:rPr>
          <w:rFonts w:ascii="Times New Roman" w:hAnsi="Times New Roman" w:cs="Times New Roman"/>
          <w:sz w:val="24"/>
          <w:szCs w:val="24"/>
        </w:rPr>
        <w:t>2025</w:t>
      </w:r>
    </w:p>
    <w:p w14:paraId="20D65FE0" w14:textId="77777777" w:rsidR="201D26C8" w:rsidRDefault="201D26C8" w:rsidP="014CA2B6">
      <w:pPr>
        <w:pStyle w:val="Title2"/>
        <w:rPr>
          <w:rFonts w:ascii="Calibri" w:eastAsia="Calibri" w:hAnsi="Calibri" w:cs="Calibri"/>
          <w:szCs w:val="22"/>
        </w:rPr>
      </w:pPr>
    </w:p>
    <w:p w14:paraId="5B28E6A5" w14:textId="77777777" w:rsidR="201D26C8" w:rsidRDefault="201D26C8" w:rsidP="014CA2B6">
      <w:pPr>
        <w:pStyle w:val="Title2"/>
        <w:rPr>
          <w:rFonts w:ascii="Calibri" w:eastAsia="Calibri" w:hAnsi="Calibri" w:cs="Calibri"/>
          <w:szCs w:val="22"/>
        </w:rPr>
      </w:pPr>
    </w:p>
    <w:p w14:paraId="4B2532B7" w14:textId="77777777" w:rsidR="201D26C8" w:rsidRDefault="201D26C8" w:rsidP="014CA2B6">
      <w:pPr>
        <w:pStyle w:val="Title2"/>
        <w:rPr>
          <w:rFonts w:ascii="Calibri" w:eastAsia="Calibri" w:hAnsi="Calibri" w:cs="Calibri"/>
          <w:szCs w:val="22"/>
        </w:rPr>
      </w:pPr>
    </w:p>
    <w:p w14:paraId="6D176A19" w14:textId="77777777" w:rsidR="201D26C8" w:rsidRDefault="201D26C8" w:rsidP="014CA2B6">
      <w:pPr>
        <w:pStyle w:val="Title2"/>
        <w:rPr>
          <w:rFonts w:ascii="Calibri" w:eastAsia="Calibri" w:hAnsi="Calibri" w:cs="Calibri"/>
          <w:szCs w:val="22"/>
        </w:rPr>
      </w:pPr>
    </w:p>
    <w:p w14:paraId="364E3632" w14:textId="77777777" w:rsidR="201D26C8" w:rsidRDefault="201D26C8" w:rsidP="014CA2B6">
      <w:pPr>
        <w:pStyle w:val="Title2"/>
        <w:rPr>
          <w:rFonts w:ascii="Calibri" w:eastAsia="Calibri" w:hAnsi="Calibri" w:cs="Calibri"/>
          <w:szCs w:val="22"/>
        </w:rPr>
      </w:pPr>
    </w:p>
    <w:p w14:paraId="7181F267" w14:textId="77777777" w:rsidR="201D26C8" w:rsidRDefault="201D26C8" w:rsidP="014CA2B6">
      <w:pPr>
        <w:pStyle w:val="Title2"/>
        <w:rPr>
          <w:rFonts w:ascii="Calibri" w:eastAsia="Calibri" w:hAnsi="Calibri" w:cs="Calibri"/>
          <w:szCs w:val="22"/>
        </w:rPr>
      </w:pPr>
    </w:p>
    <w:p w14:paraId="213D5C3F" w14:textId="77777777" w:rsidR="201D26C8" w:rsidRDefault="201D26C8" w:rsidP="014CA2B6">
      <w:pPr>
        <w:pStyle w:val="Title2"/>
        <w:rPr>
          <w:rFonts w:ascii="Calibri" w:eastAsia="Calibri" w:hAnsi="Calibri" w:cs="Calibri"/>
          <w:szCs w:val="22"/>
        </w:rPr>
      </w:pPr>
    </w:p>
    <w:p w14:paraId="4A08960F" w14:textId="77777777" w:rsidR="000D4642" w:rsidRDefault="000D4642">
      <w:pPr>
        <w:rPr>
          <w:rFonts w:ascii="Calibri" w:eastAsia="Calibri" w:hAnsi="Calibri" w:cs="Calibri"/>
          <w:szCs w:val="22"/>
        </w:rPr>
      </w:pPr>
      <w:r>
        <w:rPr>
          <w:rFonts w:ascii="Calibri" w:eastAsia="Calibri" w:hAnsi="Calibri" w:cs="Calibri"/>
          <w:szCs w:val="22"/>
        </w:rPr>
        <w:br w:type="page"/>
      </w:r>
    </w:p>
    <w:p w14:paraId="467187A1" w14:textId="0CD97F08" w:rsidR="00A417C1" w:rsidRPr="003B78CE" w:rsidRDefault="003B78CE" w:rsidP="00B863FB">
      <w:pPr>
        <w:pStyle w:val="SectionTitle"/>
      </w:pPr>
      <w:r w:rsidRPr="003B78CE">
        <w:rPr>
          <w:rFonts w:ascii="Times New Roman" w:hAnsi="Times New Roman" w:cs="Times New Roman"/>
          <w:color w:val="262626"/>
          <w:sz w:val="24"/>
        </w:rPr>
        <w:lastRenderedPageBreak/>
        <w:t>Occupational Justice Needs of Capstone Client Population</w:t>
      </w:r>
    </w:p>
    <w:p w14:paraId="367D21F2" w14:textId="2B731AA6" w:rsidR="005267BA" w:rsidRPr="0017311B" w:rsidRDefault="005267BA" w:rsidP="005267BA">
      <w:pPr>
        <w:rPr>
          <w:rFonts w:ascii="Times New Roman" w:hAnsi="Times New Roman" w:cs="Times New Roman"/>
          <w:sz w:val="24"/>
        </w:rPr>
      </w:pPr>
      <w:r w:rsidRPr="0017311B">
        <w:rPr>
          <w:rFonts w:ascii="Times New Roman" w:hAnsi="Times New Roman" w:cs="Times New Roman"/>
          <w:sz w:val="24"/>
        </w:rPr>
        <w:t xml:space="preserve">Occupational injustice hinders participation in meaningful activities or limits access to engagement in meaningful activities (AOTA, 2020).  The stigma and shame of substance abuse and neonatal abstinence syndrome can result in noncompliance with therapy due to feelings of guilt and unworthiness which is counterintuitive and may exacerbate developmental delays.  Parents with substance use disorder may be emotionally unequipped to support their child’s development.  Occupational therapy helps families identify barriers and develop solutions.  Occupational therapists advocate for families and assist them in accessing resources and services that will enable them to participate in their desired occupations such as caring for their child. </w:t>
      </w:r>
    </w:p>
    <w:p w14:paraId="4C664C17" w14:textId="6D419A3B" w:rsidR="0017311B" w:rsidRDefault="0017311B" w:rsidP="003D27CB">
      <w:pPr>
        <w:rPr>
          <w:rFonts w:ascii="Times New Roman" w:eastAsia="Times New Roman" w:hAnsi="Times New Roman" w:cs="Times New Roman"/>
          <w:color w:val="000000"/>
          <w:sz w:val="24"/>
        </w:rPr>
      </w:pPr>
      <w:r w:rsidRPr="0017311B">
        <w:rPr>
          <w:rFonts w:ascii="Times New Roman" w:hAnsi="Times New Roman" w:cs="Times New Roman"/>
          <w:sz w:val="24"/>
        </w:rPr>
        <w:t xml:space="preserve">Children and families impacted by neonatal abstinence syndrome (NAS) face occupational injustices in various ways.  </w:t>
      </w:r>
      <w:r w:rsidRPr="0017311B">
        <w:rPr>
          <w:rFonts w:ascii="Times New Roman" w:eastAsia="Times New Roman" w:hAnsi="Times New Roman" w:cs="Times New Roman"/>
          <w:color w:val="000000"/>
          <w:sz w:val="24"/>
        </w:rPr>
        <w:t>Occupational justice implications include the stigma of the NAS diagnosis for children and their parents or foster parents.  Many children diagnosed with NAS are in the foster care system and face an uphill battle either living with a parent with a history of substance use disorder or live in a foster care setting with a parent that has multiple children or is unequipped to manage the care that they need.  Some children with NAS face abuse and neglect while in their parent’s care or in foster homes.  Parents with substance use disorder who are clean continue to face stigma and criticism.  Children with NAS often exhibit cognitive and behavioral issues which often results in the child being expelled from daycare facilities and preschools which opens the path to the criminal justice system and to a mindset that these children are “bad”</w:t>
      </w:r>
      <w:r w:rsidR="004D4B1F">
        <w:rPr>
          <w:rFonts w:ascii="Times New Roman" w:eastAsia="Times New Roman" w:hAnsi="Times New Roman" w:cs="Times New Roman"/>
          <w:color w:val="000000"/>
          <w:sz w:val="24"/>
        </w:rPr>
        <w:t xml:space="preserve"> (</w:t>
      </w:r>
      <w:proofErr w:type="spellStart"/>
      <w:r w:rsidR="004D4B1F">
        <w:rPr>
          <w:rFonts w:ascii="Times New Roman" w:eastAsia="Times New Roman" w:hAnsi="Times New Roman" w:cs="Times New Roman"/>
          <w:color w:val="000000"/>
          <w:sz w:val="24"/>
        </w:rPr>
        <w:t>Fucile</w:t>
      </w:r>
      <w:proofErr w:type="spellEnd"/>
      <w:r w:rsidR="004D4B1F">
        <w:rPr>
          <w:rFonts w:ascii="Times New Roman" w:eastAsia="Times New Roman" w:hAnsi="Times New Roman" w:cs="Times New Roman"/>
          <w:color w:val="000000"/>
          <w:sz w:val="24"/>
        </w:rPr>
        <w:t xml:space="preserve"> et al, 2019)</w:t>
      </w:r>
      <w:r w:rsidRPr="0017311B">
        <w:rPr>
          <w:rFonts w:ascii="Times New Roman" w:eastAsia="Times New Roman" w:hAnsi="Times New Roman" w:cs="Times New Roman"/>
          <w:color w:val="000000"/>
          <w:sz w:val="24"/>
        </w:rPr>
        <w:t>.  The</w:t>
      </w:r>
      <w:r w:rsidR="003D27CB">
        <w:rPr>
          <w:rFonts w:ascii="Times New Roman" w:eastAsia="Times New Roman" w:hAnsi="Times New Roman" w:cs="Times New Roman"/>
          <w:color w:val="000000"/>
          <w:sz w:val="24"/>
        </w:rPr>
        <w:t xml:space="preserve">se children </w:t>
      </w:r>
      <w:r w:rsidRPr="0017311B">
        <w:rPr>
          <w:rFonts w:ascii="Times New Roman" w:eastAsia="Times New Roman" w:hAnsi="Times New Roman" w:cs="Times New Roman"/>
          <w:color w:val="000000"/>
          <w:sz w:val="24"/>
        </w:rPr>
        <w:t xml:space="preserve">are not bad; they are often misunderstood. Children with NAS frequently demonstrate sensory processing challenges and are often misjudged by teachers and school staff.  I am hopeful that my capstone project will </w:t>
      </w:r>
      <w:r w:rsidRPr="0017311B">
        <w:rPr>
          <w:rFonts w:ascii="Times New Roman" w:eastAsia="Times New Roman" w:hAnsi="Times New Roman" w:cs="Times New Roman"/>
          <w:color w:val="000000"/>
          <w:sz w:val="24"/>
        </w:rPr>
        <w:lastRenderedPageBreak/>
        <w:t xml:space="preserve">have a positive impact, increasing awareness of NAS with practitioners and in the community which will dispel myths about NAS and reduce the stigma for children and families.  </w:t>
      </w:r>
    </w:p>
    <w:p w14:paraId="08C6B509" w14:textId="5073C2F4" w:rsidR="00894125" w:rsidRPr="003D27CB" w:rsidRDefault="00894125" w:rsidP="003D27CB">
      <w:pPr>
        <w:rPr>
          <w:rFonts w:ascii="Times New Roman" w:hAnsi="Times New Roman" w:cs="Times New Roman"/>
          <w:sz w:val="24"/>
        </w:rPr>
      </w:pPr>
      <w:r>
        <w:rPr>
          <w:rFonts w:ascii="Times New Roman" w:eastAsia="Times New Roman" w:hAnsi="Times New Roman" w:cs="Times New Roman"/>
          <w:color w:val="000000"/>
          <w:sz w:val="24"/>
        </w:rPr>
        <w:t xml:space="preserve">Occupational justice implications for parents with SUD are apparent when accessing care and resources. </w:t>
      </w:r>
      <w:r w:rsidR="0056369E">
        <w:rPr>
          <w:rFonts w:ascii="Times New Roman" w:eastAsia="Times New Roman" w:hAnsi="Times New Roman" w:cs="Times New Roman"/>
          <w:color w:val="000000"/>
          <w:sz w:val="24"/>
        </w:rPr>
        <w:t xml:space="preserve"> Burduli et al.</w:t>
      </w:r>
      <w:r>
        <w:rPr>
          <w:rFonts w:ascii="Times New Roman" w:eastAsia="Times New Roman" w:hAnsi="Times New Roman" w:cs="Times New Roman"/>
          <w:color w:val="000000"/>
          <w:sz w:val="24"/>
        </w:rPr>
        <w:t xml:space="preserve"> (2025) reports that communication limitations, lack of holistic care, lack of accessibility and environmental stressors present as barriers to care.  </w:t>
      </w:r>
      <w:r w:rsidR="0056369E">
        <w:rPr>
          <w:rFonts w:ascii="Times New Roman" w:eastAsia="Times New Roman" w:hAnsi="Times New Roman" w:cs="Times New Roman"/>
          <w:color w:val="000000"/>
          <w:sz w:val="24"/>
        </w:rPr>
        <w:t xml:space="preserve">Parents of children with NAS report instances of perceived stigma and overt experiences of stigma with medical providers.  </w:t>
      </w:r>
    </w:p>
    <w:p w14:paraId="4A0660EA" w14:textId="06BB9199" w:rsidR="003D27CB" w:rsidRDefault="003D27CB" w:rsidP="003D27CB">
      <w:pPr>
        <w:rPr>
          <w:rFonts w:ascii="Times New Roman" w:hAnsi="Times New Roman" w:cs="Times New Roman"/>
          <w:sz w:val="24"/>
        </w:rPr>
      </w:pPr>
      <w:r w:rsidRPr="003D27CB">
        <w:rPr>
          <w:rFonts w:ascii="Times New Roman" w:hAnsi="Times New Roman" w:cs="Times New Roman"/>
          <w:sz w:val="24"/>
        </w:rPr>
        <w:t xml:space="preserve">I personally aim to address occupational injustice for families with SUD and children with NAS through my capstone project with is a survey of early intervention practitioners on current trends in the treatment of NAS.  I feel that the results of the survey will provide useful information to guide my state’s early intervention program with future trainings to support practitioners in providing culturally relevant services to families impacted by NAS and SUD.   After graduation, I may assist my local early intervention program in developing trainings to help bridge the knowledge gap for practitioners and reduce stigma for families.  A community anti-stigma campaign could also raise awareness of the inequities and challenges faced by families.  </w:t>
      </w:r>
    </w:p>
    <w:p w14:paraId="0B81E0EE" w14:textId="1D1F04C3" w:rsidR="0017311B" w:rsidRPr="0017311B" w:rsidRDefault="0017311B" w:rsidP="0017311B">
      <w:pPr>
        <w:rPr>
          <w:rFonts w:ascii="Times New Roman" w:hAnsi="Times New Roman" w:cs="Times New Roman"/>
          <w:sz w:val="24"/>
        </w:rPr>
      </w:pPr>
      <w:r w:rsidRPr="0017311B">
        <w:rPr>
          <w:rFonts w:ascii="Times New Roman" w:hAnsi="Times New Roman" w:cs="Times New Roman"/>
          <w:sz w:val="24"/>
        </w:rPr>
        <w:t xml:space="preserve">Cultural responsivity is crucial when addressing occupational injustice for families impacted by NAS (Wells et al., 2016).  Occupational therapy practitioners can ask probing questions during the evaluation to elicit information about the client’s culture and values which will guide the provision of the treatment plan. Active listening and asking open-ended questions can help to establish trust and validate the client’s feelings.  Cultural responsivity should be embedded in every aspect of the OT evaluation, treatment plan, and in all interactions with the </w:t>
      </w:r>
      <w:r w:rsidRPr="0017311B">
        <w:rPr>
          <w:rFonts w:ascii="Times New Roman" w:hAnsi="Times New Roman" w:cs="Times New Roman"/>
          <w:sz w:val="24"/>
        </w:rPr>
        <w:lastRenderedPageBreak/>
        <w:t xml:space="preserve">client.  By providing culturally responsive care, OT’s can mitigate the effects of occupational injustice.  </w:t>
      </w:r>
    </w:p>
    <w:p w14:paraId="6BDFC3FD" w14:textId="2252E209" w:rsidR="00A417C1" w:rsidRPr="00B863FB" w:rsidRDefault="00A417C1" w:rsidP="00B863FB"/>
    <w:p w14:paraId="2386B597" w14:textId="60B6264B" w:rsidR="00A417C1" w:rsidRPr="00B863FB" w:rsidRDefault="00A417C1" w:rsidP="6A36C4BF"/>
    <w:p w14:paraId="01F12E49" w14:textId="77777777" w:rsidR="00A417C1" w:rsidRPr="0017311B" w:rsidRDefault="00120DCE" w:rsidP="5D68E123">
      <w:pPr>
        <w:pStyle w:val="SectionTitle"/>
        <w:rPr>
          <w:rFonts w:ascii="Times New Roman" w:eastAsia="Calibri" w:hAnsi="Times New Roman" w:cs="Times New Roman"/>
          <w:b w:val="0"/>
          <w:bCs/>
          <w:sz w:val="24"/>
        </w:rPr>
      </w:pPr>
      <w:sdt>
        <w:sdtPr>
          <w:rPr>
            <w:rFonts w:ascii="Times New Roman" w:hAnsi="Times New Roman" w:cs="Times New Roman"/>
            <w:sz w:val="24"/>
          </w:rPr>
          <w:id w:val="-1638559448"/>
          <w:placeholder>
            <w:docPart w:val="422C7692D0B51F47B2A5C7744C7E9B83"/>
          </w:placeholder>
          <w:temporary/>
          <w:showingPlcHdr/>
          <w15:appearance w15:val="hidden"/>
        </w:sdtPr>
        <w:sdtEndPr/>
        <w:sdtContent>
          <w:r w:rsidR="00664C1A" w:rsidRPr="0017311B">
            <w:rPr>
              <w:rFonts w:ascii="Times New Roman" w:hAnsi="Times New Roman" w:cs="Times New Roman"/>
              <w:sz w:val="24"/>
            </w:rPr>
            <w:t>References</w:t>
          </w:r>
        </w:sdtContent>
      </w:sdt>
    </w:p>
    <w:p w14:paraId="539B56D6" w14:textId="77777777" w:rsidR="00827D6C" w:rsidRDefault="00827D6C" w:rsidP="00827D6C">
      <w:pPr>
        <w:ind w:firstLine="0"/>
        <w:rPr>
          <w:rFonts w:ascii="Times New Roman" w:hAnsi="Times New Roman" w:cs="Times New Roman"/>
          <w:sz w:val="24"/>
        </w:rPr>
      </w:pPr>
      <w:r w:rsidRPr="00827D6C">
        <w:rPr>
          <w:rFonts w:ascii="Times New Roman" w:hAnsi="Times New Roman" w:cs="Times New Roman"/>
          <w:sz w:val="24"/>
        </w:rPr>
        <w:t>American Occupational Therapy Association.  (2020).  Occupational therapy practice</w:t>
      </w:r>
    </w:p>
    <w:p w14:paraId="22103336" w14:textId="77777777" w:rsidR="00827D6C" w:rsidRDefault="00827D6C" w:rsidP="00827D6C">
      <w:pPr>
        <w:rPr>
          <w:rFonts w:ascii="Times New Roman" w:hAnsi="Times New Roman" w:cs="Times New Roman"/>
          <w:i/>
          <w:iCs/>
          <w:sz w:val="24"/>
        </w:rPr>
      </w:pPr>
      <w:r w:rsidRPr="00827D6C">
        <w:rPr>
          <w:rFonts w:ascii="Times New Roman" w:hAnsi="Times New Roman" w:cs="Times New Roman"/>
          <w:sz w:val="24"/>
        </w:rPr>
        <w:t xml:space="preserve"> framework:  domain and process (4</w:t>
      </w:r>
      <w:r w:rsidRPr="00827D6C">
        <w:rPr>
          <w:rFonts w:ascii="Times New Roman" w:hAnsi="Times New Roman" w:cs="Times New Roman"/>
          <w:sz w:val="24"/>
          <w:vertAlign w:val="superscript"/>
        </w:rPr>
        <w:t>th</w:t>
      </w:r>
      <w:r w:rsidRPr="00827D6C">
        <w:rPr>
          <w:rFonts w:ascii="Times New Roman" w:hAnsi="Times New Roman" w:cs="Times New Roman"/>
          <w:sz w:val="24"/>
        </w:rPr>
        <w:t xml:space="preserve"> ed.).  </w:t>
      </w:r>
      <w:r w:rsidRPr="00827D6C">
        <w:rPr>
          <w:rFonts w:ascii="Times New Roman" w:hAnsi="Times New Roman" w:cs="Times New Roman"/>
          <w:i/>
          <w:iCs/>
          <w:sz w:val="24"/>
        </w:rPr>
        <w:t>American Journal of Occupational Therapy,</w:t>
      </w:r>
    </w:p>
    <w:p w14:paraId="2BDAAC72" w14:textId="19A3B217" w:rsidR="00827D6C" w:rsidRDefault="00827D6C" w:rsidP="00827D6C">
      <w:pPr>
        <w:rPr>
          <w:rFonts w:ascii="Times New Roman" w:hAnsi="Times New Roman" w:cs="Times New Roman"/>
          <w:sz w:val="24"/>
        </w:rPr>
      </w:pPr>
      <w:r w:rsidRPr="00827D6C">
        <w:rPr>
          <w:rFonts w:ascii="Times New Roman" w:hAnsi="Times New Roman" w:cs="Times New Roman"/>
          <w:i/>
          <w:iCs/>
          <w:sz w:val="24"/>
        </w:rPr>
        <w:t xml:space="preserve"> 74</w:t>
      </w:r>
      <w:r w:rsidRPr="00827D6C">
        <w:rPr>
          <w:rFonts w:ascii="Times New Roman" w:hAnsi="Times New Roman" w:cs="Times New Roman"/>
          <w:sz w:val="24"/>
        </w:rPr>
        <w:t xml:space="preserve">(Suppl. 2), Article 7412410010.  </w:t>
      </w:r>
      <w:hyperlink r:id="rId10" w:history="1">
        <w:r w:rsidRPr="00ED4673">
          <w:rPr>
            <w:rStyle w:val="Hyperlink"/>
            <w:rFonts w:ascii="Times New Roman" w:hAnsi="Times New Roman" w:cs="Times New Roman"/>
            <w:sz w:val="24"/>
          </w:rPr>
          <w:t>https://doi.org/10.5014/ajot.2020.74S2001</w:t>
        </w:r>
      </w:hyperlink>
      <w:r w:rsidRPr="00827D6C">
        <w:rPr>
          <w:rFonts w:ascii="Times New Roman" w:hAnsi="Times New Roman" w:cs="Times New Roman"/>
          <w:sz w:val="24"/>
        </w:rPr>
        <w:t>.</w:t>
      </w:r>
    </w:p>
    <w:p w14:paraId="080D68B8" w14:textId="77777777" w:rsidR="0056369E" w:rsidRDefault="0056369E" w:rsidP="0056369E">
      <w:pPr>
        <w:ind w:firstLine="0"/>
        <w:rPr>
          <w:rFonts w:ascii="Times New Roman" w:hAnsi="Times New Roman" w:cs="Times New Roman"/>
          <w:sz w:val="24"/>
        </w:rPr>
      </w:pPr>
      <w:r>
        <w:rPr>
          <w:rFonts w:ascii="Times New Roman" w:hAnsi="Times New Roman" w:cs="Times New Roman"/>
          <w:sz w:val="24"/>
        </w:rPr>
        <w:t xml:space="preserve">Burduli, E., Landis, T., Brumley, C., </w:t>
      </w:r>
      <w:proofErr w:type="spellStart"/>
      <w:r>
        <w:rPr>
          <w:rFonts w:ascii="Times New Roman" w:hAnsi="Times New Roman" w:cs="Times New Roman"/>
          <w:sz w:val="24"/>
        </w:rPr>
        <w:t>Kenefick</w:t>
      </w:r>
      <w:proofErr w:type="spellEnd"/>
      <w:r>
        <w:rPr>
          <w:rFonts w:ascii="Times New Roman" w:hAnsi="Times New Roman" w:cs="Times New Roman"/>
          <w:sz w:val="24"/>
        </w:rPr>
        <w:t xml:space="preserve">, L., </w:t>
      </w:r>
      <w:proofErr w:type="spellStart"/>
      <w:r>
        <w:rPr>
          <w:rFonts w:ascii="Times New Roman" w:hAnsi="Times New Roman" w:cs="Times New Roman"/>
          <w:sz w:val="24"/>
        </w:rPr>
        <w:t>Paulsgrove</w:t>
      </w:r>
      <w:proofErr w:type="spellEnd"/>
      <w:r>
        <w:rPr>
          <w:rFonts w:ascii="Times New Roman" w:hAnsi="Times New Roman" w:cs="Times New Roman"/>
          <w:sz w:val="24"/>
        </w:rPr>
        <w:t>, K., Jones, H., Barbosa-</w:t>
      </w:r>
      <w:proofErr w:type="spellStart"/>
      <w:r>
        <w:rPr>
          <w:rFonts w:ascii="Times New Roman" w:hAnsi="Times New Roman" w:cs="Times New Roman"/>
          <w:sz w:val="24"/>
        </w:rPr>
        <w:t>Leiker</w:t>
      </w:r>
      <w:proofErr w:type="spellEnd"/>
      <w:r>
        <w:rPr>
          <w:rFonts w:ascii="Times New Roman" w:hAnsi="Times New Roman" w:cs="Times New Roman"/>
          <w:sz w:val="24"/>
        </w:rPr>
        <w:t xml:space="preserve">, C., </w:t>
      </w:r>
    </w:p>
    <w:p w14:paraId="411D0C1A" w14:textId="77777777" w:rsidR="0056369E" w:rsidRDefault="0056369E" w:rsidP="0056369E">
      <w:pPr>
        <w:rPr>
          <w:rFonts w:ascii="Times New Roman" w:hAnsi="Times New Roman" w:cs="Times New Roman"/>
          <w:sz w:val="24"/>
        </w:rPr>
      </w:pPr>
      <w:r>
        <w:rPr>
          <w:rFonts w:ascii="Times New Roman" w:hAnsi="Times New Roman" w:cs="Times New Roman"/>
          <w:sz w:val="24"/>
        </w:rPr>
        <w:t xml:space="preserve">Brooks, O., </w:t>
      </w:r>
      <w:proofErr w:type="spellStart"/>
      <w:r>
        <w:rPr>
          <w:rFonts w:ascii="Times New Roman" w:hAnsi="Times New Roman" w:cs="Times New Roman"/>
          <w:sz w:val="24"/>
        </w:rPr>
        <w:t>Gartstein</w:t>
      </w:r>
      <w:proofErr w:type="spellEnd"/>
      <w:r>
        <w:rPr>
          <w:rFonts w:ascii="Times New Roman" w:hAnsi="Times New Roman" w:cs="Times New Roman"/>
          <w:sz w:val="24"/>
        </w:rPr>
        <w:t>, M., &amp; Saldana, L.  (2025).  Systemic barriers and stigma:</w:t>
      </w:r>
    </w:p>
    <w:p w14:paraId="72DE096E" w14:textId="230D5BD9" w:rsidR="0056369E" w:rsidRDefault="0056369E" w:rsidP="0056369E">
      <w:pPr>
        <w:rPr>
          <w:rFonts w:ascii="Times New Roman" w:hAnsi="Times New Roman" w:cs="Times New Roman"/>
          <w:sz w:val="24"/>
        </w:rPr>
      </w:pPr>
      <w:r>
        <w:rPr>
          <w:rFonts w:ascii="Times New Roman" w:hAnsi="Times New Roman" w:cs="Times New Roman"/>
          <w:sz w:val="24"/>
        </w:rPr>
        <w:t xml:space="preserve">Healthcare providers perspectives on perinatal and neonatal care in the fentanyl crisis. </w:t>
      </w:r>
    </w:p>
    <w:p w14:paraId="268A9845" w14:textId="52895026" w:rsidR="0056369E" w:rsidRDefault="0056369E" w:rsidP="0056369E">
      <w:pPr>
        <w:rPr>
          <w:rFonts w:ascii="Times New Roman" w:hAnsi="Times New Roman" w:cs="Times New Roman"/>
          <w:sz w:val="24"/>
        </w:rPr>
      </w:pPr>
      <w:r w:rsidRPr="009A2A1A">
        <w:rPr>
          <w:rFonts w:ascii="Times New Roman" w:hAnsi="Times New Roman" w:cs="Times New Roman"/>
          <w:i/>
          <w:iCs/>
          <w:sz w:val="24"/>
        </w:rPr>
        <w:t>Journal of Substance Use &amp; Addiction Treatment, 172</w:t>
      </w:r>
      <w:r>
        <w:rPr>
          <w:rFonts w:ascii="Times New Roman" w:hAnsi="Times New Roman" w:cs="Times New Roman"/>
          <w:sz w:val="24"/>
        </w:rPr>
        <w:t xml:space="preserve">, 209644.  </w:t>
      </w:r>
    </w:p>
    <w:p w14:paraId="162B63E3" w14:textId="78D4A41C" w:rsidR="0056369E" w:rsidRDefault="0056369E" w:rsidP="0056369E">
      <w:pPr>
        <w:rPr>
          <w:rFonts w:ascii="Times New Roman" w:hAnsi="Times New Roman" w:cs="Times New Roman"/>
          <w:sz w:val="24"/>
        </w:rPr>
      </w:pPr>
      <w:r>
        <w:rPr>
          <w:rFonts w:ascii="Times New Roman" w:hAnsi="Times New Roman" w:cs="Times New Roman"/>
          <w:sz w:val="24"/>
        </w:rPr>
        <w:t>https://doi.org/10.1016/j.josat.2025.209644.</w:t>
      </w:r>
    </w:p>
    <w:p w14:paraId="695FD844" w14:textId="53CDB87D" w:rsidR="00327898" w:rsidRDefault="00827D6C" w:rsidP="00827D6C">
      <w:pPr>
        <w:ind w:firstLine="0"/>
        <w:rPr>
          <w:rFonts w:ascii="Times New Roman" w:hAnsi="Times New Roman" w:cs="Times New Roman"/>
          <w:sz w:val="24"/>
        </w:rPr>
      </w:pPr>
      <w:proofErr w:type="spellStart"/>
      <w:r>
        <w:rPr>
          <w:rFonts w:ascii="Times New Roman" w:hAnsi="Times New Roman" w:cs="Times New Roman"/>
          <w:sz w:val="24"/>
        </w:rPr>
        <w:t>Fucile</w:t>
      </w:r>
      <w:proofErr w:type="spellEnd"/>
      <w:r>
        <w:rPr>
          <w:rFonts w:ascii="Times New Roman" w:hAnsi="Times New Roman" w:cs="Times New Roman"/>
          <w:sz w:val="24"/>
        </w:rPr>
        <w:t xml:space="preserve">, </w:t>
      </w:r>
      <w:r w:rsidR="00327898">
        <w:rPr>
          <w:rFonts w:ascii="Times New Roman" w:hAnsi="Times New Roman" w:cs="Times New Roman"/>
          <w:sz w:val="24"/>
        </w:rPr>
        <w:t>S., Gallant, H., &amp; Patel, A.  (2019).  Developmental outcomes of children born with</w:t>
      </w:r>
    </w:p>
    <w:p w14:paraId="0807B9E4" w14:textId="77777777" w:rsidR="00327898" w:rsidRPr="0056369E" w:rsidRDefault="00327898" w:rsidP="00327898">
      <w:pPr>
        <w:rPr>
          <w:rFonts w:ascii="Times New Roman" w:hAnsi="Times New Roman" w:cs="Times New Roman"/>
          <w:i/>
          <w:iCs/>
          <w:sz w:val="24"/>
        </w:rPr>
      </w:pPr>
      <w:r>
        <w:rPr>
          <w:rFonts w:ascii="Times New Roman" w:hAnsi="Times New Roman" w:cs="Times New Roman"/>
          <w:sz w:val="24"/>
        </w:rPr>
        <w:t xml:space="preserve"> neonatal abstinence syndrome (NAS):  A scoping review.  </w:t>
      </w:r>
      <w:r w:rsidRPr="0056369E">
        <w:rPr>
          <w:rFonts w:ascii="Times New Roman" w:hAnsi="Times New Roman" w:cs="Times New Roman"/>
          <w:i/>
          <w:iCs/>
          <w:sz w:val="24"/>
        </w:rPr>
        <w:t>Physical and Occupational</w:t>
      </w:r>
    </w:p>
    <w:p w14:paraId="7F1657C5" w14:textId="201153EF" w:rsidR="00827D6C" w:rsidRPr="00827D6C" w:rsidRDefault="00327898" w:rsidP="0056369E">
      <w:pPr>
        <w:rPr>
          <w:rFonts w:ascii="Times New Roman" w:hAnsi="Times New Roman" w:cs="Times New Roman"/>
          <w:sz w:val="24"/>
        </w:rPr>
      </w:pPr>
      <w:r w:rsidRPr="0056369E">
        <w:rPr>
          <w:rFonts w:ascii="Times New Roman" w:hAnsi="Times New Roman" w:cs="Times New Roman"/>
          <w:i/>
          <w:iCs/>
          <w:sz w:val="24"/>
        </w:rPr>
        <w:t xml:space="preserve"> Therapy in Pediatrics, 41(1),</w:t>
      </w:r>
      <w:r>
        <w:rPr>
          <w:rFonts w:ascii="Times New Roman" w:hAnsi="Times New Roman" w:cs="Times New Roman"/>
          <w:sz w:val="24"/>
        </w:rPr>
        <w:t xml:space="preserve"> 85-98.  https://doi.org/10.1080/01942638.2020.1766637.</w:t>
      </w:r>
    </w:p>
    <w:p w14:paraId="48F41655" w14:textId="77777777" w:rsidR="00827D6C" w:rsidRDefault="00827D6C" w:rsidP="00827D6C">
      <w:pPr>
        <w:ind w:firstLine="0"/>
        <w:rPr>
          <w:rFonts w:ascii="Times New Roman" w:hAnsi="Times New Roman" w:cs="Times New Roman"/>
          <w:i/>
          <w:iCs/>
          <w:sz w:val="24"/>
        </w:rPr>
      </w:pPr>
      <w:r w:rsidRPr="00827D6C">
        <w:rPr>
          <w:rFonts w:ascii="Times New Roman" w:hAnsi="Times New Roman" w:cs="Times New Roman"/>
          <w:sz w:val="24"/>
        </w:rPr>
        <w:t xml:space="preserve">Wells, S. A., Black, R. M., &amp; Gupta, J.  (2016).  </w:t>
      </w:r>
      <w:r w:rsidRPr="00827D6C">
        <w:rPr>
          <w:rFonts w:ascii="Times New Roman" w:hAnsi="Times New Roman" w:cs="Times New Roman"/>
          <w:i/>
          <w:iCs/>
          <w:sz w:val="24"/>
        </w:rPr>
        <w:t>Culture and occupational therapy:  A theory</w:t>
      </w:r>
    </w:p>
    <w:p w14:paraId="17320FEA" w14:textId="628950F8" w:rsidR="00827D6C" w:rsidRPr="00827D6C" w:rsidRDefault="00827D6C" w:rsidP="00827D6C">
      <w:pPr>
        <w:rPr>
          <w:rFonts w:ascii="Times New Roman" w:hAnsi="Times New Roman" w:cs="Times New Roman"/>
          <w:sz w:val="24"/>
        </w:rPr>
      </w:pPr>
      <w:r w:rsidRPr="00827D6C">
        <w:rPr>
          <w:rFonts w:ascii="Times New Roman" w:hAnsi="Times New Roman" w:cs="Times New Roman"/>
          <w:i/>
          <w:iCs/>
          <w:sz w:val="24"/>
        </w:rPr>
        <w:t xml:space="preserve"> driven, practice-based approach.</w:t>
      </w:r>
      <w:r w:rsidRPr="00827D6C">
        <w:rPr>
          <w:rFonts w:ascii="Times New Roman" w:hAnsi="Times New Roman" w:cs="Times New Roman"/>
          <w:sz w:val="24"/>
        </w:rPr>
        <w:t xml:space="preserve">  SLACK Incorporated.  </w:t>
      </w:r>
    </w:p>
    <w:p w14:paraId="7699347C" w14:textId="77777777" w:rsidR="00827D6C" w:rsidRDefault="00827D6C" w:rsidP="00827D6C"/>
    <w:p w14:paraId="1D5E4F3B" w14:textId="77777777" w:rsidR="00A417C1" w:rsidRDefault="00A417C1" w:rsidP="00B863FB">
      <w:pPr>
        <w:rPr>
          <w:noProof/>
        </w:rPr>
      </w:pPr>
    </w:p>
    <w:p w14:paraId="46125E0E" w14:textId="77777777" w:rsidR="68E35553" w:rsidRDefault="68E35553" w:rsidP="00B863FB">
      <w:pPr>
        <w:rPr>
          <w:noProof/>
        </w:rPr>
      </w:pPr>
    </w:p>
    <w:p w14:paraId="49AF0DD6" w14:textId="77777777" w:rsidR="67AE9998" w:rsidRDefault="67AE9998" w:rsidP="00B863FB">
      <w:pPr>
        <w:rPr>
          <w:noProof/>
        </w:rPr>
      </w:pPr>
    </w:p>
    <w:p w14:paraId="5BB2A0E9" w14:textId="77777777" w:rsidR="67AE9998" w:rsidRDefault="67AE9998" w:rsidP="00B863FB">
      <w:pPr>
        <w:rPr>
          <w:noProof/>
        </w:rPr>
      </w:pPr>
    </w:p>
    <w:p w14:paraId="6ED3E023" w14:textId="77777777" w:rsidR="4A446072" w:rsidRDefault="4A446072" w:rsidP="00B863FB">
      <w:pPr>
        <w:rPr>
          <w:noProof/>
          <w:color w:val="000000" w:themeColor="text2"/>
        </w:rPr>
      </w:pPr>
    </w:p>
    <w:p w14:paraId="514A8238" w14:textId="77777777" w:rsidR="4A446072" w:rsidRDefault="4A446072" w:rsidP="00B863FB">
      <w:pPr>
        <w:rPr>
          <w:noProof/>
          <w:color w:val="000000" w:themeColor="text2"/>
        </w:rPr>
      </w:pPr>
    </w:p>
    <w:p w14:paraId="32728093" w14:textId="77777777" w:rsidR="4A446072" w:rsidRDefault="4A446072" w:rsidP="00B863FB">
      <w:pPr>
        <w:rPr>
          <w:noProof/>
          <w:color w:val="000000" w:themeColor="text2"/>
        </w:rPr>
      </w:pPr>
    </w:p>
    <w:p w14:paraId="6DBB6642" w14:textId="77777777" w:rsidR="4A446072" w:rsidRDefault="4A446072" w:rsidP="00B863FB">
      <w:pPr>
        <w:rPr>
          <w:noProof/>
          <w:color w:val="000000" w:themeColor="text2"/>
        </w:rPr>
      </w:pPr>
    </w:p>
    <w:p w14:paraId="494EF088" w14:textId="77777777" w:rsidR="4A446072" w:rsidRDefault="4A446072" w:rsidP="00B863FB">
      <w:pPr>
        <w:rPr>
          <w:noProof/>
          <w:color w:val="000000" w:themeColor="text2"/>
        </w:rPr>
      </w:pPr>
    </w:p>
    <w:p w14:paraId="746E634D" w14:textId="77777777" w:rsidR="4A446072" w:rsidRDefault="4A446072" w:rsidP="00B863FB">
      <w:pPr>
        <w:rPr>
          <w:noProof/>
          <w:color w:val="000000" w:themeColor="text2"/>
        </w:rPr>
      </w:pPr>
    </w:p>
    <w:p w14:paraId="49E46F44" w14:textId="77777777" w:rsidR="4A446072" w:rsidRDefault="4A446072" w:rsidP="00B863FB">
      <w:pPr>
        <w:rPr>
          <w:noProof/>
          <w:color w:val="000000" w:themeColor="text2"/>
        </w:rPr>
      </w:pPr>
    </w:p>
    <w:p w14:paraId="5B8D6BED" w14:textId="77777777" w:rsidR="4A446072" w:rsidRDefault="4A446072" w:rsidP="00B863FB">
      <w:pPr>
        <w:rPr>
          <w:noProof/>
          <w:color w:val="000000" w:themeColor="text2"/>
        </w:rPr>
      </w:pPr>
    </w:p>
    <w:p w14:paraId="5B725656" w14:textId="77777777" w:rsidR="4A446072" w:rsidRDefault="4A446072" w:rsidP="00B863FB">
      <w:pPr>
        <w:rPr>
          <w:noProof/>
          <w:color w:val="000000" w:themeColor="text2"/>
        </w:rPr>
      </w:pPr>
    </w:p>
    <w:p w14:paraId="4C670904" w14:textId="77777777" w:rsidR="4A446072" w:rsidRDefault="4A446072" w:rsidP="00B863FB">
      <w:pPr>
        <w:rPr>
          <w:noProof/>
          <w:color w:val="000000" w:themeColor="text2"/>
        </w:rPr>
      </w:pPr>
    </w:p>
    <w:p w14:paraId="27D1CE3F" w14:textId="77777777" w:rsidR="4A446072" w:rsidRDefault="4A446072" w:rsidP="00B863FB">
      <w:pPr>
        <w:rPr>
          <w:noProof/>
          <w:color w:val="000000" w:themeColor="text2"/>
        </w:rPr>
      </w:pPr>
    </w:p>
    <w:p w14:paraId="36E22107" w14:textId="77777777" w:rsidR="4A446072" w:rsidRDefault="4A446072" w:rsidP="00B863FB">
      <w:pPr>
        <w:rPr>
          <w:noProof/>
          <w:color w:val="000000" w:themeColor="text2"/>
        </w:rPr>
      </w:pPr>
    </w:p>
    <w:p w14:paraId="1C19D0BA" w14:textId="37F37B0C" w:rsidR="67AE9998" w:rsidRPr="00B863FB" w:rsidRDefault="67AE9998" w:rsidP="3D0A9892">
      <w:pPr>
        <w:pStyle w:val="TableFigure"/>
        <w:spacing w:after="160"/>
        <w:rPr>
          <w:rFonts w:eastAsia="Calibri" w:cstheme="minorHAnsi"/>
          <w:i/>
          <w:iCs/>
          <w:noProof/>
          <w:color w:val="000000" w:themeColor="text2"/>
          <w:szCs w:val="22"/>
        </w:rPr>
      </w:pPr>
    </w:p>
    <w:sectPr w:rsidR="67AE9998" w:rsidRPr="00B863F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AC332" w14:textId="77777777" w:rsidR="00120DCE" w:rsidRDefault="00120DCE">
      <w:pPr>
        <w:spacing w:line="240" w:lineRule="auto"/>
      </w:pPr>
      <w:r>
        <w:separator/>
      </w:r>
    </w:p>
    <w:p w14:paraId="377F2F4E" w14:textId="77777777" w:rsidR="00120DCE" w:rsidRDefault="00120DCE"/>
  </w:endnote>
  <w:endnote w:type="continuationSeparator" w:id="0">
    <w:p w14:paraId="1E3CD939" w14:textId="77777777" w:rsidR="00120DCE" w:rsidRDefault="00120DCE">
      <w:pPr>
        <w:spacing w:line="240" w:lineRule="auto"/>
      </w:pPr>
      <w:r>
        <w:continuationSeparator/>
      </w:r>
    </w:p>
    <w:p w14:paraId="1F662F6F" w14:textId="77777777" w:rsidR="00120DCE" w:rsidRDefault="00120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5002EFF" w:usb1="C000E47F" w:usb2="0000002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29E1E"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A1587"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20B3A"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F0F73" w14:textId="77777777" w:rsidR="00120DCE" w:rsidRDefault="00120DCE">
      <w:pPr>
        <w:spacing w:line="240" w:lineRule="auto"/>
      </w:pPr>
      <w:r>
        <w:separator/>
      </w:r>
    </w:p>
    <w:p w14:paraId="5E2080AC" w14:textId="77777777" w:rsidR="00120DCE" w:rsidRDefault="00120DCE"/>
  </w:footnote>
  <w:footnote w:type="continuationSeparator" w:id="0">
    <w:p w14:paraId="1CF69E85" w14:textId="77777777" w:rsidR="00120DCE" w:rsidRDefault="00120DCE">
      <w:pPr>
        <w:spacing w:line="240" w:lineRule="auto"/>
      </w:pPr>
      <w:r>
        <w:continuationSeparator/>
      </w:r>
    </w:p>
    <w:p w14:paraId="3C2C2132" w14:textId="77777777" w:rsidR="00120DCE" w:rsidRDefault="00120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3975A"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B64A2"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F991"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removePersonalInformation/>
  <w:removeDateAndTime/>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82"/>
    <w:rsid w:val="00023AFE"/>
    <w:rsid w:val="0004129A"/>
    <w:rsid w:val="000A3D9B"/>
    <w:rsid w:val="000D4642"/>
    <w:rsid w:val="000D539D"/>
    <w:rsid w:val="00116273"/>
    <w:rsid w:val="00120DCE"/>
    <w:rsid w:val="0017311B"/>
    <w:rsid w:val="002C79E6"/>
    <w:rsid w:val="002F3AE9"/>
    <w:rsid w:val="00327898"/>
    <w:rsid w:val="003804CC"/>
    <w:rsid w:val="00382708"/>
    <w:rsid w:val="003B78CE"/>
    <w:rsid w:val="003D27CB"/>
    <w:rsid w:val="0047760B"/>
    <w:rsid w:val="004D4B1F"/>
    <w:rsid w:val="005267BA"/>
    <w:rsid w:val="0056369E"/>
    <w:rsid w:val="00583395"/>
    <w:rsid w:val="005C199E"/>
    <w:rsid w:val="005F0514"/>
    <w:rsid w:val="005F1C82"/>
    <w:rsid w:val="00664C1A"/>
    <w:rsid w:val="00827D6C"/>
    <w:rsid w:val="0087407D"/>
    <w:rsid w:val="00894125"/>
    <w:rsid w:val="00920C6B"/>
    <w:rsid w:val="009A2A1A"/>
    <w:rsid w:val="00A417C1"/>
    <w:rsid w:val="00B863FB"/>
    <w:rsid w:val="00B86440"/>
    <w:rsid w:val="00BB2D6F"/>
    <w:rsid w:val="00C00F8F"/>
    <w:rsid w:val="00C03068"/>
    <w:rsid w:val="00CC076D"/>
    <w:rsid w:val="00D620FD"/>
    <w:rsid w:val="00D91044"/>
    <w:rsid w:val="00E67454"/>
    <w:rsid w:val="00EC484F"/>
    <w:rsid w:val="00EF55C5"/>
    <w:rsid w:val="00F15F54"/>
    <w:rsid w:val="00F20B9B"/>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DE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827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0732869">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00875220">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oi.org/10.5014/ajot.2020.74S200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alogwood/Library/Containers/com.microsoft.Word/Data/Library/Application%20Support/Microsoft/Office/16.0/DTS/Search/%7b4C9ED4A9-2927-7542-94BD-790F5DFFBDAC%7dtf1639290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2C7692D0B51F47B2A5C7744C7E9B83"/>
        <w:category>
          <w:name w:val="General"/>
          <w:gallery w:val="placeholder"/>
        </w:category>
        <w:types>
          <w:type w:val="bbPlcHdr"/>
        </w:types>
        <w:behaviors>
          <w:behavior w:val="content"/>
        </w:behaviors>
        <w:guid w:val="{8DC3AA1B-03E3-4E48-B007-0EA6CA5EBA28}"/>
      </w:docPartPr>
      <w:docPartBody>
        <w:p w:rsidR="00362438" w:rsidRDefault="00DE0F9D">
          <w:pPr>
            <w:pStyle w:val="422C7692D0B51F47B2A5C7744C7E9B83"/>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5002EFF" w:usb1="C000E47F" w:usb2="0000002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9D"/>
    <w:rsid w:val="00362438"/>
    <w:rsid w:val="003679E5"/>
    <w:rsid w:val="0056054A"/>
    <w:rsid w:val="00DE0F9D"/>
    <w:rsid w:val="00F1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line="480" w:lineRule="auto"/>
      <w:ind w:firstLine="720"/>
      <w:outlineLvl w:val="3"/>
    </w:pPr>
    <w:rPr>
      <w:rFonts w:asciiTheme="majorHAnsi" w:eastAsiaTheme="majorEastAsia" w:hAnsiTheme="majorHAnsi" w:cstheme="majorBidi"/>
      <w:b/>
      <w:bCs/>
      <w:iCs/>
      <w:color w:val="000000" w:themeColor="text1"/>
      <w:sz w:val="22"/>
      <w:lang w:eastAsia="ja-JP"/>
    </w:rPr>
  </w:style>
  <w:style w:type="paragraph" w:styleId="Heading5">
    <w:name w:val="heading 5"/>
    <w:basedOn w:val="Normal"/>
    <w:next w:val="Normal"/>
    <w:link w:val="Heading5Char"/>
    <w:uiPriority w:val="3"/>
    <w:unhideWhenUsed/>
    <w:qFormat/>
    <w:pPr>
      <w:keepNext/>
      <w:keepLines/>
      <w:spacing w:line="480" w:lineRule="auto"/>
      <w:ind w:firstLine="720"/>
      <w:outlineLvl w:val="4"/>
    </w:pPr>
    <w:rPr>
      <w:rFonts w:asciiTheme="majorHAnsi" w:eastAsiaTheme="majorEastAsia" w:hAnsiTheme="majorHAnsi" w:cstheme="majorBidi"/>
      <w:b/>
      <w:i/>
      <w:iCs/>
      <w:color w:val="000000" w:themeColor="text1"/>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sz w:val="22"/>
      <w:lang w:eastAsia="ja-JP"/>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sz w:val="22"/>
      <w:lang w:eastAsia="ja-JP"/>
    </w:rPr>
  </w:style>
  <w:style w:type="paragraph" w:customStyle="1" w:styleId="422C7692D0B51F47B2A5C7744C7E9B83">
    <w:name w:val="422C7692D0B51F47B2A5C7744C7E9B83"/>
  </w:style>
  <w:style w:type="character" w:styleId="Hyperlink">
    <w:name w:val="Hyperlink"/>
    <w:basedOn w:val="DefaultParagraphFont"/>
    <w:uiPriority w:val="99"/>
    <w:unhideWhenUsed/>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{4C9ED4A9-2927-7542-94BD-790F5DFFBDAC}tf16392902_win32.dotx</Template>
  <TotalTime>0</TotalTime>
  <Pages>6</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2025-09-22T02:01:00Z</dcterms:created>
  <dcterms:modified xsi:type="dcterms:W3CDTF">2025-09-22T02:01:00Z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